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tabs>
          <w:tab w:val="right" w:pos="10350"/>
        </w:tabs>
        <w:spacing w:line="240" w:lineRule="auto"/>
        <w:jc w:val="both"/>
        <w:rPr>
          <w:rFonts w:ascii="Garamond" w:cs="Garamond" w:eastAsia="Garamond" w:hAnsi="Garamond"/>
          <w:b w:val="0"/>
          <w:sz w:val="20"/>
          <w:szCs w:val="20"/>
          <w:vertAlign w:val="baseline"/>
        </w:rPr>
      </w:pPr>
      <w:r w:rsidDel="00000000" w:rsidR="00000000" w:rsidRPr="00000000">
        <w:rPr>
          <w:rFonts w:ascii="Garamond" w:cs="Garamond" w:eastAsia="Garamond" w:hAnsi="Garamond"/>
          <w:sz w:val="20"/>
          <w:szCs w:val="20"/>
          <w:vertAlign w:val="baseline"/>
          <w:rtl w:val="0"/>
        </w:rPr>
        <w:t xml:space="preserve">12345 Knox Drive </w:t>
        <w:tab/>
        <w:t xml:space="preserve">Cell: (862) 555-1212</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1689100</wp:posOffset>
                </wp:positionH>
                <wp:positionV relativeFrom="paragraph">
                  <wp:posOffset>-165099</wp:posOffset>
                </wp:positionV>
                <wp:extent cx="2981325" cy="581025"/>
                <wp:effectExtent b="0" l="0" r="0" t="0"/>
                <wp:wrapSquare wrapText="bothSides" distB="0" distT="0" distL="0" distR="0"/>
                <wp:docPr id="1" name=""/>
                <a:graphic>
                  <a:graphicData uri="http://schemas.microsoft.com/office/word/2010/wordprocessingShape">
                    <wps:wsp>
                      <wps:cNvSpPr/>
                      <wps:cNvPr id="2" name="Shape 2"/>
                      <wps:spPr>
                        <a:xfrm>
                          <a:off x="3860100" y="3494568"/>
                          <a:ext cx="2971800" cy="570865"/>
                        </a:xfrm>
                        <a:prstGeom prst="rect">
                          <a:avLst/>
                        </a:prstGeom>
                        <a:solidFill>
                          <a:srgbClr val="FFFFFF"/>
                        </a:solidFill>
                        <a:ln cap="flat" cmpd="sng" w="9525">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36"/>
                                <w:vertAlign w:val="baseline"/>
                              </w:rPr>
                              <w:t xml:space="preserve">Bradley H. Jensen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Garamond" w:cs="Garamond" w:eastAsia="Garamond" w:hAnsi="Garamond"/>
                                <w:b w:val="1"/>
                                <w:i w:val="0"/>
                                <w:smallCaps w:val="0"/>
                                <w:strike w:val="0"/>
                                <w:color w:val="000000"/>
                                <w:sz w:val="36"/>
                                <w:vertAlign w:val="baseline"/>
                              </w:rPr>
                            </w:r>
                            <w:r w:rsidDel="00000000" w:rsidR="00000000" w:rsidRPr="00000000">
                              <w:rPr>
                                <w:rFonts w:ascii="Garamond" w:cs="Garamond" w:eastAsia="Garamond" w:hAnsi="Garamond"/>
                                <w:b w:val="1"/>
                                <w:i w:val="0"/>
                                <w:smallCaps w:val="0"/>
                                <w:strike w:val="0"/>
                                <w:color w:val="000000"/>
                                <w:sz w:val="20"/>
                                <w:vertAlign w:val="baseline"/>
                              </w:rPr>
                              <w:t xml:space="preserve"> Jensen_55@mac.com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aramond" w:cs="Garamond" w:eastAsia="Garamond" w:hAnsi="Garamond"/>
                                <w:b w:val="1"/>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1689100</wp:posOffset>
                </wp:positionH>
                <wp:positionV relativeFrom="paragraph">
                  <wp:posOffset>-165099</wp:posOffset>
                </wp:positionV>
                <wp:extent cx="2981325" cy="58102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6"/>
                        <a:srcRect/>
                        <a:stretch>
                          <a:fillRect/>
                        </a:stretch>
                      </pic:blipFill>
                      <pic:spPr>
                        <a:xfrm>
                          <a:off x="0" y="0"/>
                          <a:ext cx="2981325" cy="581025"/>
                        </a:xfrm>
                        <a:prstGeom prst="rect"/>
                        <a:ln/>
                      </pic:spPr>
                    </pic:pic>
                  </a:graphicData>
                </a:graphic>
              </wp:anchor>
            </w:drawing>
          </mc:Fallback>
        </mc:AlternateConten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tabs>
          <w:tab w:val="right" w:pos="10350"/>
        </w:tabs>
        <w:spacing w:line="240" w:lineRule="auto"/>
        <w:jc w:val="both"/>
        <w:rPr>
          <w:rFonts w:ascii="Garamond" w:cs="Garamond" w:eastAsia="Garamond" w:hAnsi="Garamond"/>
          <w:b w:val="0"/>
          <w:sz w:val="20"/>
          <w:szCs w:val="20"/>
          <w:vertAlign w:val="baseline"/>
        </w:rPr>
      </w:pPr>
      <w:r w:rsidDel="00000000" w:rsidR="00000000" w:rsidRPr="00000000">
        <w:rPr>
          <w:rFonts w:ascii="Garamond" w:cs="Garamond" w:eastAsia="Garamond" w:hAnsi="Garamond"/>
          <w:sz w:val="20"/>
          <w:szCs w:val="20"/>
          <w:vertAlign w:val="baseline"/>
          <w:rtl w:val="0"/>
        </w:rPr>
        <w:t xml:space="preserve">Rosharon, TX 77583     </w:t>
        <w:tab/>
        <w:t xml:space="preserve">     Home: (281) 555-1212</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tabs>
          <w:tab w:val="right" w:pos="10260"/>
        </w:tabs>
        <w:spacing w:line="240" w:lineRule="auto"/>
        <w:jc w:val="both"/>
        <w:rPr>
          <w:rFonts w:ascii="Garamond" w:cs="Garamond" w:eastAsia="Garamond" w:hAnsi="Garamond"/>
          <w:b w:val="0"/>
          <w:sz w:val="20"/>
          <w:szCs w:val="20"/>
          <w:vertAlign w:val="baseline"/>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line="240" w:lineRule="auto"/>
        <w:jc w:val="both"/>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40" w:lineRule="auto"/>
        <w:jc w:val="both"/>
        <w:rPr>
          <w:rFonts w:ascii="Garamond" w:cs="Garamond" w:eastAsia="Garamond" w:hAnsi="Garamond"/>
          <w:b w:val="0"/>
          <w:sz w:val="18"/>
          <w:szCs w:val="18"/>
          <w:vertAlign w:val="baseline"/>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26"/>
          <w:szCs w:val="26"/>
          <w:vertAlign w:val="baselin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SENIOR EXECUTIVE PROFILE: OPERATIONS / GENERAL MANAGEMENT</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tabs>
          <w:tab w:val="left" w:pos="4695"/>
        </w:tabs>
        <w:spacing w:line="240" w:lineRule="auto"/>
        <w:jc w:val="both"/>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Guiding Strategic Planning, Operational Controls, and Change Management </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40" w:lineRule="auto"/>
        <w:jc w:val="center"/>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to Build Profitable Organizations in Challenging Markets</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Versatile, holistic leader with 20+ years of experience</w:t>
      </w:r>
      <w:r w:rsidDel="00000000" w:rsidR="00000000" w:rsidRPr="00000000">
        <w:rPr>
          <w:rFonts w:ascii="Garamond" w:cs="Garamond" w:eastAsia="Garamond" w:hAnsi="Garamond"/>
          <w:sz w:val="22"/>
          <w:szCs w:val="22"/>
          <w:vertAlign w:val="baseline"/>
          <w:rtl w:val="0"/>
        </w:rPr>
        <w:t xml:space="preserve"> driving sustainable growth in finance, technology enablement, and professional services business units serving Fortune 500 clients.  </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Repeatedly achieved double-digit profitability improvements</w:t>
      </w:r>
      <w:r w:rsidDel="00000000" w:rsidR="00000000" w:rsidRPr="00000000">
        <w:rPr>
          <w:rFonts w:ascii="Garamond" w:cs="Garamond" w:eastAsia="Garamond" w:hAnsi="Garamond"/>
          <w:sz w:val="22"/>
          <w:szCs w:val="22"/>
          <w:vertAlign w:val="baseline"/>
          <w:rtl w:val="0"/>
        </w:rPr>
        <w:t xml:space="preserve">, paring expenses while improving customer satisfaction, quality, and employee engagement/retention. Areas of impact include:</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2"/>
          <w:szCs w:val="22"/>
          <w:vertAlign w:val="baseline"/>
        </w:rPr>
      </w:pPr>
      <w:r w:rsidDel="00000000" w:rsidR="00000000" w:rsidRPr="00000000">
        <w:rPr>
          <w:rtl w:val="0"/>
        </w:rPr>
      </w:r>
    </w:p>
    <w:tbl>
      <w:tblPr>
        <w:tblStyle w:val="Table1"/>
        <w:tblW w:w="10584.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3708"/>
        <w:gridCol w:w="3780"/>
        <w:gridCol w:w="3096"/>
        <w:tblGridChange w:id="0">
          <w:tblGrid>
            <w:gridCol w:w="3708"/>
            <w:gridCol w:w="3780"/>
            <w:gridCol w:w="3096"/>
          </w:tblGrid>
        </w:tblGridChange>
      </w:tblGrid>
      <w:tr>
        <w:tc>
          <w:tcPr>
            <w:vAlign w:val="top"/>
          </w:tcPr>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hd w:fill="auto" w:val="clear"/>
              <w:spacing w:line="240" w:lineRule="auto"/>
              <w:ind w:left="360" w:hanging="360"/>
              <w:rPr>
                <w:b w:val="0"/>
                <w:sz w:val="22"/>
                <w:szCs w:val="22"/>
              </w:rPr>
            </w:pPr>
            <w:r w:rsidDel="00000000" w:rsidR="00000000" w:rsidRPr="00000000">
              <w:rPr>
                <w:rFonts w:ascii="Garamond" w:cs="Garamond" w:eastAsia="Garamond" w:hAnsi="Garamond"/>
                <w:sz w:val="22"/>
                <w:szCs w:val="22"/>
                <w:vertAlign w:val="baseline"/>
                <w:rtl w:val="0"/>
              </w:rPr>
              <w:t xml:space="preserve">Strategic Planning &amp; Leadership</w:t>
            </w:r>
            <w:r w:rsidDel="00000000" w:rsidR="00000000" w:rsidRPr="00000000">
              <w:rPr>
                <w:rtl w:val="0"/>
              </w:rPr>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hd w:fill="auto" w:val="clear"/>
              <w:spacing w:line="240" w:lineRule="auto"/>
              <w:ind w:left="360" w:hanging="360"/>
              <w:rPr>
                <w:b w:val="0"/>
                <w:sz w:val="22"/>
                <w:szCs w:val="22"/>
              </w:rPr>
            </w:pPr>
            <w:r w:rsidDel="00000000" w:rsidR="00000000" w:rsidRPr="00000000">
              <w:rPr>
                <w:rFonts w:ascii="Garamond" w:cs="Garamond" w:eastAsia="Garamond" w:hAnsi="Garamond"/>
                <w:sz w:val="22"/>
                <w:szCs w:val="22"/>
                <w:vertAlign w:val="baseline"/>
                <w:rtl w:val="0"/>
              </w:rPr>
              <w:t xml:space="preserve">Marketing &amp; Business Development</w:t>
            </w:r>
            <w:r w:rsidDel="00000000" w:rsidR="00000000" w:rsidRPr="00000000">
              <w:rPr>
                <w:rtl w:val="0"/>
              </w:rPr>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line="240" w:lineRule="auto"/>
              <w:ind w:left="360" w:hanging="360"/>
              <w:rPr>
                <w:b w:val="0"/>
                <w:sz w:val="22"/>
                <w:szCs w:val="22"/>
              </w:rPr>
            </w:pPr>
            <w:r w:rsidDel="00000000" w:rsidR="00000000" w:rsidRPr="00000000">
              <w:rPr>
                <w:rFonts w:ascii="Garamond" w:cs="Garamond" w:eastAsia="Garamond" w:hAnsi="Garamond"/>
                <w:sz w:val="22"/>
                <w:szCs w:val="22"/>
                <w:vertAlign w:val="baseline"/>
                <w:rtl w:val="0"/>
              </w:rPr>
              <w:t xml:space="preserve">Finance, Accounting, &amp; Budgeting</w:t>
            </w:r>
            <w:r w:rsidDel="00000000" w:rsidR="00000000" w:rsidRPr="00000000">
              <w:rPr>
                <w:rtl w:val="0"/>
              </w:rPr>
            </w:r>
          </w:p>
        </w:tc>
        <w:tc>
          <w:tcPr>
            <w:vAlign w:val="top"/>
          </w:tcPr>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spacing w:line="240" w:lineRule="auto"/>
              <w:ind w:left="432" w:hanging="360"/>
              <w:rPr>
                <w:b w:val="0"/>
                <w:sz w:val="22"/>
                <w:szCs w:val="22"/>
              </w:rPr>
            </w:pPr>
            <w:r w:rsidDel="00000000" w:rsidR="00000000" w:rsidRPr="00000000">
              <w:rPr>
                <w:rFonts w:ascii="Garamond" w:cs="Garamond" w:eastAsia="Garamond" w:hAnsi="Garamond"/>
                <w:sz w:val="22"/>
                <w:szCs w:val="22"/>
                <w:vertAlign w:val="baseline"/>
                <w:rtl w:val="0"/>
              </w:rPr>
              <w:t xml:space="preserve">Human Resources/Team Building</w:t>
            </w:r>
            <w:r w:rsidDel="00000000" w:rsidR="00000000" w:rsidRPr="00000000">
              <w:rPr>
                <w:rtl w:val="0"/>
              </w:rPr>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hd w:fill="auto" w:val="clear"/>
              <w:spacing w:line="240" w:lineRule="auto"/>
              <w:ind w:left="432" w:hanging="360"/>
              <w:rPr>
                <w:b w:val="0"/>
                <w:sz w:val="22"/>
                <w:szCs w:val="22"/>
              </w:rPr>
            </w:pPr>
            <w:r w:rsidDel="00000000" w:rsidR="00000000" w:rsidRPr="00000000">
              <w:rPr>
                <w:rFonts w:ascii="Garamond" w:cs="Garamond" w:eastAsia="Garamond" w:hAnsi="Garamond"/>
                <w:sz w:val="22"/>
                <w:szCs w:val="22"/>
                <w:vertAlign w:val="baseline"/>
                <w:rtl w:val="0"/>
              </w:rPr>
              <w:t xml:space="preserve">Revenue &amp; Profit Growth</w:t>
            </w: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hd w:fill="auto" w:val="clear"/>
              <w:spacing w:line="240" w:lineRule="auto"/>
              <w:ind w:left="432" w:hanging="360"/>
              <w:rPr>
                <w:b w:val="0"/>
                <w:sz w:val="22"/>
                <w:szCs w:val="22"/>
              </w:rPr>
            </w:pPr>
            <w:r w:rsidDel="00000000" w:rsidR="00000000" w:rsidRPr="00000000">
              <w:rPr>
                <w:rFonts w:ascii="Garamond" w:cs="Garamond" w:eastAsia="Garamond" w:hAnsi="Garamond"/>
                <w:sz w:val="22"/>
                <w:szCs w:val="22"/>
                <w:vertAlign w:val="baseline"/>
                <w:rtl w:val="0"/>
              </w:rPr>
              <w:t xml:space="preserve">New Product/Service Development</w:t>
            </w:r>
            <w:r w:rsidDel="00000000" w:rsidR="00000000" w:rsidRPr="00000000">
              <w:rPr>
                <w:rtl w:val="0"/>
              </w:rPr>
            </w:r>
          </w:p>
        </w:tc>
        <w:tc>
          <w:tcPr>
            <w:vAlign w:val="top"/>
          </w:tcPr>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shd w:fill="auto" w:val="clear"/>
              <w:spacing w:line="240" w:lineRule="auto"/>
              <w:ind w:left="720" w:hanging="720"/>
              <w:rPr>
                <w:b w:val="0"/>
                <w:sz w:val="22"/>
                <w:szCs w:val="22"/>
              </w:rPr>
            </w:pPr>
            <w:r w:rsidDel="00000000" w:rsidR="00000000" w:rsidRPr="00000000">
              <w:rPr>
                <w:rFonts w:ascii="Garamond" w:cs="Garamond" w:eastAsia="Garamond" w:hAnsi="Garamond"/>
                <w:sz w:val="22"/>
                <w:szCs w:val="22"/>
                <w:vertAlign w:val="baseline"/>
                <w:rtl w:val="0"/>
              </w:rPr>
              <w:t xml:space="preserve">Information Systems</w:t>
              <w:br w:type="textWrapping"/>
              <w:t xml:space="preserve">Strategy </w:t>
            </w:r>
            <w:r w:rsidDel="00000000" w:rsidR="00000000" w:rsidRPr="00000000">
              <w:rPr>
                <w:rtl w:val="0"/>
              </w:rPr>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hd w:fill="auto" w:val="clear"/>
              <w:spacing w:line="240" w:lineRule="auto"/>
              <w:ind w:left="720" w:hanging="720"/>
              <w:rPr>
                <w:b w:val="0"/>
                <w:sz w:val="22"/>
                <w:szCs w:val="22"/>
              </w:rPr>
            </w:pPr>
            <w:r w:rsidDel="00000000" w:rsidR="00000000" w:rsidRPr="00000000">
              <w:rPr>
                <w:rFonts w:ascii="Garamond" w:cs="Garamond" w:eastAsia="Garamond" w:hAnsi="Garamond"/>
                <w:sz w:val="22"/>
                <w:szCs w:val="22"/>
                <w:vertAlign w:val="baseline"/>
                <w:rtl w:val="0"/>
              </w:rPr>
              <w:t xml:space="preserve">Mergers &amp; Acquisitions</w:t>
            </w: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hd w:fill="auto" w:val="clear"/>
              <w:spacing w:line="240" w:lineRule="auto"/>
              <w:ind w:left="720" w:hanging="720"/>
              <w:rPr>
                <w:b w:val="0"/>
                <w:sz w:val="22"/>
                <w:szCs w:val="22"/>
              </w:rPr>
            </w:pPr>
            <w:r w:rsidDel="00000000" w:rsidR="00000000" w:rsidRPr="00000000">
              <w:rPr>
                <w:rFonts w:ascii="Garamond" w:cs="Garamond" w:eastAsia="Garamond" w:hAnsi="Garamond"/>
                <w:sz w:val="22"/>
                <w:szCs w:val="22"/>
                <w:vertAlign w:val="baseline"/>
                <w:rtl w:val="0"/>
              </w:rPr>
              <w:t xml:space="preserve">Lean Operations</w:t>
            </w:r>
            <w:r w:rsidDel="00000000" w:rsidR="00000000" w:rsidRPr="00000000">
              <w:rPr>
                <w:rtl w:val="0"/>
              </w:rPr>
            </w:r>
          </w:p>
        </w:tc>
      </w:tr>
    </w:tbl>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40" w:lineRule="auto"/>
        <w:jc w:val="both"/>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40" w:lineRule="auto"/>
        <w:jc w:val="both"/>
        <w:rPr>
          <w:rFonts w:ascii="Garamond" w:cs="Garamond" w:eastAsia="Garamond" w:hAnsi="Garamond"/>
          <w:b w:val="0"/>
          <w:sz w:val="18"/>
          <w:szCs w:val="18"/>
          <w:vertAlign w:val="baseline"/>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40" w:lineRule="auto"/>
        <w:jc w:val="both"/>
        <w:rPr>
          <w:rFonts w:ascii="Garamond" w:cs="Garamond" w:eastAsia="Garamond" w:hAnsi="Garamond"/>
          <w:b w:val="0"/>
          <w:sz w:val="26"/>
          <w:szCs w:val="26"/>
          <w:vertAlign w:val="baseline"/>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line="240" w:lineRule="auto"/>
        <w:jc w:val="both"/>
        <w:rPr>
          <w:rFonts w:ascii="Garamond" w:cs="Garamond" w:eastAsia="Garamond" w:hAnsi="Garamond"/>
          <w:b w:val="0"/>
          <w:sz w:val="26"/>
          <w:szCs w:val="26"/>
          <w:vertAlign w:val="baseline"/>
        </w:rPr>
      </w:pPr>
      <w:r w:rsidDel="00000000" w:rsidR="00000000" w:rsidRPr="00000000">
        <w:rPr>
          <w:rFonts w:ascii="Garamond" w:cs="Garamond" w:eastAsia="Garamond" w:hAnsi="Garamond"/>
          <w:b w:val="1"/>
          <w:sz w:val="26"/>
          <w:szCs w:val="26"/>
          <w:vertAlign w:val="baseline"/>
          <w:rtl w:val="0"/>
        </w:rPr>
        <w:t xml:space="preserve">PROFESSIONAL EXPERIENCE:</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tabs>
          <w:tab w:val="right" w:pos="8640"/>
          <w:tab w:val="right" w:pos="10260"/>
        </w:tabs>
        <w:spacing w:line="240" w:lineRule="auto"/>
        <w:rPr>
          <w:rFonts w:ascii="Garamond" w:cs="Garamond" w:eastAsia="Garamond" w:hAnsi="Garamond"/>
          <w:b w:val="0"/>
          <w:sz w:val="18"/>
          <w:szCs w:val="18"/>
          <w:vertAlign w:val="baselin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tabs>
          <w:tab w:val="left" w:pos="360"/>
          <w:tab w:val="right" w:pos="8640"/>
          <w:tab w:val="right" w:pos="10260"/>
        </w:tabs>
        <w:spacing w:line="240" w:lineRule="auto"/>
        <w:ind w:left="36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Jackson Associates</w:t>
      </w:r>
      <w:r w:rsidDel="00000000" w:rsidR="00000000" w:rsidRPr="00000000">
        <w:rPr>
          <w:rFonts w:ascii="Garamond" w:cs="Garamond" w:eastAsia="Garamond" w:hAnsi="Garamond"/>
          <w:sz w:val="22"/>
          <w:szCs w:val="22"/>
          <w:vertAlign w:val="baseline"/>
          <w:rtl w:val="0"/>
        </w:rPr>
        <w:t xml:space="preserve"> </w:t>
      </w:r>
      <w:r w:rsidDel="00000000" w:rsidR="00000000" w:rsidRPr="00000000">
        <w:rPr>
          <w:rFonts w:ascii="Garamond" w:cs="Garamond" w:eastAsia="Garamond" w:hAnsi="Garamond"/>
          <w:b w:val="1"/>
          <w:sz w:val="22"/>
          <w:szCs w:val="22"/>
          <w:vertAlign w:val="baseline"/>
          <w:rtl w:val="0"/>
        </w:rPr>
        <w:t xml:space="preserve">– </w:t>
      </w:r>
      <w:r w:rsidDel="00000000" w:rsidR="00000000" w:rsidRPr="00000000">
        <w:rPr>
          <w:rFonts w:ascii="Garamond" w:cs="Garamond" w:eastAsia="Garamond" w:hAnsi="Garamond"/>
          <w:sz w:val="22"/>
          <w:szCs w:val="22"/>
          <w:vertAlign w:val="baseline"/>
          <w:rtl w:val="0"/>
        </w:rPr>
        <w:t xml:space="preserve">Palatine, IL</w:t>
        <w:tab/>
        <w:tab/>
        <w:t xml:space="preserve">           2006 to 2009</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tabs>
          <w:tab w:val="left" w:pos="360"/>
        </w:tabs>
        <w:spacing w:line="240" w:lineRule="auto"/>
        <w:ind w:left="360" w:firstLine="0"/>
        <w:rPr>
          <w:rFonts w:ascii="Garamond" w:cs="Garamond" w:eastAsia="Garamond" w:hAnsi="Garamond"/>
          <w:b w:val="0"/>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Leading provider of HR benefits, outsourcing, and consulting services in the U.S. and U.K. 25,000 employees. 30 countries. $3B sales.</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40" w:lineRule="auto"/>
        <w:ind w:left="748" w:firstLine="0"/>
        <w:jc w:val="both"/>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40" w:lineRule="auto"/>
        <w:ind w:left="360" w:firstLine="0"/>
        <w:jc w:val="both"/>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SENIOR DIVISION OPERATIONS EXECUTIVE</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40" w:lineRule="auto"/>
        <w:ind w:left="36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Doubled sales performance and profitability by establishing robust, systematic business development tools. </w:t>
      </w:r>
      <w:r w:rsidDel="00000000" w:rsidR="00000000" w:rsidRPr="00000000">
        <w:rPr>
          <w:rFonts w:ascii="Garamond" w:cs="Garamond" w:eastAsia="Garamond" w:hAnsi="Garamond"/>
          <w:sz w:val="22"/>
          <w:szCs w:val="22"/>
          <w:vertAlign w:val="baseline"/>
          <w:rtl w:val="0"/>
        </w:rPr>
        <w:t xml:space="preserve">Owned P&amp;L accountability for U.S. and India operations. Implemented delivery model, call center, and quality programs. Steered product strategy for core benefits platform. Directed $250M in M&amp;A activity and headed 3,000-member organization with 12 direct reports and $150M budget.</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40" w:lineRule="auto"/>
        <w:ind w:left="748" w:firstLine="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$20M Global Sourcing Delivery Model</w:t>
      </w:r>
      <w:r w:rsidDel="00000000" w:rsidR="00000000" w:rsidRPr="00000000">
        <w:rPr>
          <w:rFonts w:ascii="Garamond" w:cs="Garamond" w:eastAsia="Garamond" w:hAnsi="Garamond"/>
          <w:sz w:val="22"/>
          <w:szCs w:val="22"/>
          <w:vertAlign w:val="baseline"/>
          <w:rtl w:val="0"/>
        </w:rPr>
        <w:t xml:space="preserve">: Absence of critical tools—implementation methodology, cost tracking, supply/demand metrics, PMO practices, pipeline reporting—was resulting in poor quality, inefficient operations and compromised profitability. </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tabs>
          <w:tab w:val="right" w:pos="9180"/>
        </w:tabs>
        <w:spacing w:line="240" w:lineRule="auto"/>
        <w:ind w:left="144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ab/>
        <w:t xml:space="preserve">Delivery Model Savings</w:t>
        <w:tab/>
      </w:r>
      <w:r w:rsidDel="00000000" w:rsidR="00000000" w:rsidRPr="00000000">
        <w:rPr>
          <w:rtl w:val="0"/>
        </w:rPr>
      </w:r>
    </w:p>
    <w:tbl>
      <w:tblPr>
        <w:tblStyle w:val="Table2"/>
        <w:tblW w:w="10584.0" w:type="dxa"/>
        <w:jc w:val="left"/>
        <w:tblInd w:w="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000"/>
      </w:tblPr>
      <w:tblGrid>
        <w:gridCol w:w="6045"/>
        <w:gridCol w:w="4539"/>
        <w:tblGridChange w:id="0">
          <w:tblGrid>
            <w:gridCol w:w="6045"/>
            <w:gridCol w:w="4539"/>
          </w:tblGrid>
        </w:tblGridChange>
      </w:tblGrid>
      <w:tr>
        <w:tc>
          <w:tcPr>
            <w:vAlign w:val="top"/>
          </w:tcPr>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shd w:fill="auto" w:val="clear"/>
              <w:spacing w:line="240" w:lineRule="auto"/>
              <w:ind w:left="1440" w:hanging="360"/>
              <w:rPr>
                <w:b w:val="0"/>
                <w:sz w:val="22"/>
                <w:szCs w:val="22"/>
              </w:rPr>
            </w:pPr>
            <w:r w:rsidDel="00000000" w:rsidR="00000000" w:rsidRPr="00000000">
              <w:rPr>
                <w:rFonts w:ascii="Garamond" w:cs="Garamond" w:eastAsia="Garamond" w:hAnsi="Garamond"/>
                <w:sz w:val="22"/>
                <w:szCs w:val="22"/>
                <w:vertAlign w:val="baseline"/>
                <w:rtl w:val="0"/>
              </w:rPr>
              <w:t xml:space="preserve">Strengthened business decisions with real-time dashboards and long-range strategies.</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hd w:fill="auto" w:val="clear"/>
              <w:spacing w:line="240" w:lineRule="auto"/>
              <w:ind w:left="1440" w:hanging="360"/>
              <w:rPr>
                <w:b w:val="0"/>
                <w:sz w:val="22"/>
                <w:szCs w:val="22"/>
              </w:rPr>
            </w:pPr>
            <w:r w:rsidDel="00000000" w:rsidR="00000000" w:rsidRPr="00000000">
              <w:rPr>
                <w:rFonts w:ascii="Garamond" w:cs="Garamond" w:eastAsia="Garamond" w:hAnsi="Garamond"/>
                <w:sz w:val="22"/>
                <w:szCs w:val="22"/>
                <w:vertAlign w:val="baseline"/>
                <w:rtl w:val="0"/>
              </w:rPr>
              <w:t xml:space="preserve">Achieved critical organizational restructuring, hiring 150 new resources in record time to support increased demand. Achievement was noted in the </w:t>
            </w:r>
            <w:r w:rsidDel="00000000" w:rsidR="00000000" w:rsidRPr="00000000">
              <w:rPr>
                <w:rFonts w:ascii="Garamond" w:cs="Garamond" w:eastAsia="Garamond" w:hAnsi="Garamond"/>
                <w:i w:val="1"/>
                <w:sz w:val="22"/>
                <w:szCs w:val="22"/>
                <w:vertAlign w:val="baseline"/>
                <w:rtl w:val="0"/>
              </w:rPr>
              <w:t xml:space="preserve">New York Times Magazine</w:t>
            </w:r>
            <w:r w:rsidDel="00000000" w:rsidR="00000000" w:rsidRPr="00000000">
              <w:rPr>
                <w:rFonts w:ascii="Garamond" w:cs="Garamond" w:eastAsia="Garamond" w:hAnsi="Garamond"/>
                <w:sz w:val="22"/>
                <w:szCs w:val="22"/>
                <w:vertAlign w:val="baseline"/>
                <w:rtl w:val="0"/>
              </w:rPr>
              <w:t xml:space="preserve">.</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hd w:fill="auto" w:val="clear"/>
              <w:spacing w:line="240" w:lineRule="auto"/>
              <w:ind w:left="1440" w:hanging="360"/>
              <w:rPr>
                <w:b w:val="0"/>
                <w:sz w:val="22"/>
                <w:szCs w:val="22"/>
              </w:rPr>
            </w:pPr>
            <w:r w:rsidDel="00000000" w:rsidR="00000000" w:rsidRPr="00000000">
              <w:rPr>
                <w:rFonts w:ascii="Garamond" w:cs="Garamond" w:eastAsia="Garamond" w:hAnsi="Garamond"/>
                <w:sz w:val="22"/>
                <w:szCs w:val="22"/>
                <w:vertAlign w:val="baseline"/>
                <w:rtl w:val="0"/>
              </w:rPr>
              <w:t xml:space="preserve">Generated record $147M in new revenue while increasing margins.</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40" w:lineRule="auto"/>
              <w:ind w:left="1080" w:firstLine="0"/>
              <w:rPr>
                <w:rFonts w:ascii="Garamond" w:cs="Garamond" w:eastAsia="Garamond" w:hAnsi="Garamond"/>
                <w:b w:val="0"/>
                <w:sz w:val="22"/>
                <w:szCs w:val="22"/>
                <w:vertAlign w:val="baseline"/>
              </w:rPr>
            </w:pPr>
            <w:r w:rsidDel="00000000" w:rsidR="00000000" w:rsidRPr="00000000">
              <w:rPr>
                <w:rtl w:val="0"/>
              </w:rPr>
            </w:r>
          </w:p>
        </w:tc>
        <w:tc>
          <w:tcP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Pr>
              <w:drawing>
                <wp:inline distB="0" distT="0" distL="114300" distR="114300">
                  <wp:extent cx="2736215" cy="1476375"/>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36215" cy="1476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$20M Call Center Turnaround</w:t>
      </w:r>
      <w:r w:rsidDel="00000000" w:rsidR="00000000" w:rsidRPr="00000000">
        <w:rPr>
          <w:rFonts w:ascii="Garamond" w:cs="Garamond" w:eastAsia="Garamond" w:hAnsi="Garamond"/>
          <w:sz w:val="22"/>
          <w:szCs w:val="22"/>
          <w:vertAlign w:val="baseline"/>
          <w:rtl w:val="0"/>
        </w:rPr>
        <w:t xml:space="preserve">: High call volume (18M annually), stagnant productivity metrics, and high FT-to-PT ratio was fueling significant costs. </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30">
      <w:pPr>
        <w:numPr>
          <w:ilvl w:val="0"/>
          <w:numId w:val="1"/>
        </w:numPr>
        <w:pBdr>
          <w:top w:space="0" w:sz="0" w:val="nil"/>
          <w:left w:space="0" w:sz="0" w:val="nil"/>
          <w:bottom w:space="0" w:sz="0" w:val="nil"/>
          <w:right w:space="0" w:sz="0" w:val="nil"/>
          <w:between w:space="0" w:sz="0" w:val="nil"/>
        </w:pBdr>
        <w:shd w:fill="auto" w:val="clear"/>
        <w:spacing w:line="240" w:lineRule="auto"/>
        <w:ind w:left="1080" w:firstLine="0"/>
        <w:rPr>
          <w:b w:val="0"/>
          <w:sz w:val="22"/>
          <w:szCs w:val="22"/>
        </w:rPr>
      </w:pPr>
      <w:r w:rsidDel="00000000" w:rsidR="00000000" w:rsidRPr="00000000">
        <w:rPr>
          <w:rFonts w:ascii="Garamond" w:cs="Garamond" w:eastAsia="Garamond" w:hAnsi="Garamond"/>
          <w:sz w:val="22"/>
          <w:szCs w:val="22"/>
          <w:vertAlign w:val="baseline"/>
          <w:rtl w:val="0"/>
        </w:rPr>
        <w:t xml:space="preserve">Improved handle time by 15%, from 7.53 minutes to 6.43 minutes with efficiency training program.</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32">
      <w:pPr>
        <w:numPr>
          <w:ilvl w:val="0"/>
          <w:numId w:val="1"/>
        </w:numPr>
        <w:pBdr>
          <w:top w:space="0" w:sz="0" w:val="nil"/>
          <w:left w:space="0" w:sz="0" w:val="nil"/>
          <w:bottom w:space="0" w:sz="0" w:val="nil"/>
          <w:right w:space="0" w:sz="0" w:val="nil"/>
          <w:between w:space="0" w:sz="0" w:val="nil"/>
        </w:pBdr>
        <w:shd w:fill="auto" w:val="clear"/>
        <w:spacing w:line="240" w:lineRule="auto"/>
        <w:ind w:left="1080" w:firstLine="0"/>
        <w:rPr>
          <w:b w:val="0"/>
          <w:sz w:val="22"/>
          <w:szCs w:val="22"/>
        </w:rPr>
      </w:pPr>
      <w:r w:rsidDel="00000000" w:rsidR="00000000" w:rsidRPr="00000000">
        <w:rPr>
          <w:rFonts w:ascii="Garamond" w:cs="Garamond" w:eastAsia="Garamond" w:hAnsi="Garamond"/>
          <w:sz w:val="22"/>
          <w:szCs w:val="22"/>
          <w:vertAlign w:val="baseline"/>
          <w:rtl w:val="0"/>
        </w:rPr>
        <w:t xml:space="preserve">Achieved labor expense savings by relocating call center to Charlotte, NC.</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34">
      <w:pPr>
        <w:numPr>
          <w:ilvl w:val="0"/>
          <w:numId w:val="1"/>
        </w:numPr>
        <w:pBdr>
          <w:top w:space="0" w:sz="0" w:val="nil"/>
          <w:left w:space="0" w:sz="0" w:val="nil"/>
          <w:bottom w:space="0" w:sz="0" w:val="nil"/>
          <w:right w:space="0" w:sz="0" w:val="nil"/>
          <w:between w:space="0" w:sz="0" w:val="nil"/>
        </w:pBdr>
        <w:shd w:fill="auto" w:val="clear"/>
        <w:spacing w:line="240" w:lineRule="auto"/>
        <w:ind w:left="1080" w:firstLine="0"/>
        <w:rPr>
          <w:b w:val="0"/>
          <w:sz w:val="22"/>
          <w:szCs w:val="22"/>
        </w:rPr>
      </w:pPr>
      <w:r w:rsidDel="00000000" w:rsidR="00000000" w:rsidRPr="00000000">
        <w:rPr>
          <w:rFonts w:ascii="Garamond" w:cs="Garamond" w:eastAsia="Garamond" w:hAnsi="Garamond"/>
          <w:sz w:val="22"/>
          <w:szCs w:val="22"/>
          <w:vertAlign w:val="baseline"/>
          <w:rtl w:val="0"/>
        </w:rPr>
        <w:t xml:space="preserve">Increased span of control from 13:1 to 19:1.</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hd w:fill="auto" w:val="clear"/>
        <w:spacing w:line="240" w:lineRule="auto"/>
        <w:ind w:left="1440" w:hanging="360"/>
        <w:rPr>
          <w:b w:val="0"/>
          <w:sz w:val="22"/>
          <w:szCs w:val="22"/>
        </w:rPr>
      </w:pPr>
      <w:r w:rsidDel="00000000" w:rsidR="00000000" w:rsidRPr="00000000">
        <w:rPr>
          <w:rFonts w:ascii="Garamond" w:cs="Garamond" w:eastAsia="Garamond" w:hAnsi="Garamond"/>
          <w:sz w:val="22"/>
          <w:szCs w:val="22"/>
          <w:vertAlign w:val="baseline"/>
          <w:rtl w:val="0"/>
        </w:rPr>
        <w:t xml:space="preserve">Realized $3.3M in 1</w:t>
      </w:r>
      <w:r w:rsidDel="00000000" w:rsidR="00000000" w:rsidRPr="00000000">
        <w:rPr>
          <w:rFonts w:ascii="Garamond" w:cs="Garamond" w:eastAsia="Garamond" w:hAnsi="Garamond"/>
          <w:sz w:val="22"/>
          <w:szCs w:val="22"/>
          <w:vertAlign w:val="superscript"/>
          <w:rtl w:val="0"/>
        </w:rPr>
        <w:t xml:space="preserve">st</w:t>
      </w:r>
      <w:r w:rsidDel="00000000" w:rsidR="00000000" w:rsidRPr="00000000">
        <w:rPr>
          <w:rFonts w:ascii="Garamond" w:cs="Garamond" w:eastAsia="Garamond" w:hAnsi="Garamond"/>
          <w:sz w:val="22"/>
          <w:szCs w:val="22"/>
          <w:vertAlign w:val="baseline"/>
          <w:rtl w:val="0"/>
        </w:rPr>
        <w:t xml:space="preserve">-year savings, $7M to-date.</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40" w:lineRule="auto"/>
        <w:ind w:firstLine="36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40" w:lineRule="auto"/>
        <w:ind w:firstLine="36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40" w:lineRule="auto"/>
        <w:ind w:firstLine="360"/>
        <w:rPr>
          <w:rFonts w:ascii="Tahoma" w:cs="Tahoma" w:eastAsia="Tahoma" w:hAnsi="Tahoma"/>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Jackson Associates</w:t>
      </w:r>
      <w:r w:rsidDel="00000000" w:rsidR="00000000" w:rsidRPr="00000000">
        <w:rPr>
          <w:rFonts w:ascii="Garamond" w:cs="Garamond" w:eastAsia="Garamond" w:hAnsi="Garamond"/>
          <w:sz w:val="22"/>
          <w:szCs w:val="22"/>
          <w:vertAlign w:val="baseline"/>
          <w:rtl w:val="0"/>
        </w:rPr>
        <w:t xml:space="preserve">, continued</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tabs>
          <w:tab w:val="left" w:pos="720"/>
        </w:tabs>
        <w:spacing w:line="240" w:lineRule="auto"/>
        <w:ind w:left="720" w:firstLine="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tabs>
          <w:tab w:val="left" w:pos="720"/>
        </w:tabs>
        <w:spacing w:line="240" w:lineRule="auto"/>
        <w:ind w:left="72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Human Capital Development</w:t>
      </w:r>
      <w:r w:rsidDel="00000000" w:rsidR="00000000" w:rsidRPr="00000000">
        <w:rPr>
          <w:rFonts w:ascii="Garamond" w:cs="Garamond" w:eastAsia="Garamond" w:hAnsi="Garamond"/>
          <w:sz w:val="22"/>
          <w:szCs w:val="22"/>
          <w:vertAlign w:val="baseline"/>
          <w:rtl w:val="0"/>
        </w:rPr>
        <w:t xml:space="preserve">: Enterprise faced low engagement and employee retention rate. Success was dependent upon acquiring and keeping top talent while conserving payroll expenditure. </w:t>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hd w:fill="auto" w:val="clear"/>
        <w:spacing w:line="240" w:lineRule="auto"/>
        <w:ind w:left="1440" w:hanging="360"/>
        <w:rPr>
          <w:b w:val="0"/>
          <w:sz w:val="22"/>
          <w:szCs w:val="22"/>
        </w:rPr>
      </w:pPr>
      <w:r w:rsidDel="00000000" w:rsidR="00000000" w:rsidRPr="00000000">
        <w:rPr>
          <w:rFonts w:ascii="Garamond" w:cs="Garamond" w:eastAsia="Garamond" w:hAnsi="Garamond"/>
          <w:sz w:val="22"/>
          <w:szCs w:val="22"/>
          <w:vertAlign w:val="baseline"/>
          <w:rtl w:val="0"/>
        </w:rPr>
        <w:t xml:space="preserve">Improved engagement 22% and raised retention to 91% by implementing diversity programs and talent development initiatives.</w:t>
      </w:r>
      <w:r w:rsidDel="00000000" w:rsidR="00000000" w:rsidRPr="00000000">
        <w:rPr>
          <w:rtl w:val="0"/>
        </w:rPr>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hd w:fill="auto" w:val="clear"/>
        <w:spacing w:line="240" w:lineRule="auto"/>
        <w:ind w:left="1440" w:hanging="360"/>
        <w:rPr>
          <w:b w:val="0"/>
          <w:sz w:val="22"/>
          <w:szCs w:val="22"/>
        </w:rPr>
      </w:pPr>
      <w:r w:rsidDel="00000000" w:rsidR="00000000" w:rsidRPr="00000000">
        <w:rPr>
          <w:rFonts w:ascii="Garamond" w:cs="Garamond" w:eastAsia="Garamond" w:hAnsi="Garamond"/>
          <w:sz w:val="22"/>
          <w:szCs w:val="22"/>
          <w:vertAlign w:val="baseline"/>
          <w:rtl w:val="0"/>
        </w:rPr>
        <w:t xml:space="preserve">Built 98% key-talent retention rate, highest in the division.</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40" w:lineRule="auto"/>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40" w:lineRule="auto"/>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tabs>
          <w:tab w:val="left" w:pos="360"/>
          <w:tab w:val="right" w:pos="8640"/>
          <w:tab w:val="right" w:pos="10260"/>
        </w:tabs>
        <w:spacing w:line="240" w:lineRule="auto"/>
        <w:ind w:left="36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Automatic Data Processing, Inc.</w:t>
      </w:r>
      <w:r w:rsidDel="00000000" w:rsidR="00000000" w:rsidRPr="00000000">
        <w:rPr>
          <w:rFonts w:ascii="Garamond" w:cs="Garamond" w:eastAsia="Garamond" w:hAnsi="Garamond"/>
          <w:sz w:val="22"/>
          <w:szCs w:val="22"/>
          <w:vertAlign w:val="baseline"/>
          <w:rtl w:val="0"/>
        </w:rPr>
        <w:t xml:space="preserve"> </w:t>
      </w:r>
      <w:r w:rsidDel="00000000" w:rsidR="00000000" w:rsidRPr="00000000">
        <w:rPr>
          <w:rFonts w:ascii="Garamond" w:cs="Garamond" w:eastAsia="Garamond" w:hAnsi="Garamond"/>
          <w:b w:val="1"/>
          <w:sz w:val="22"/>
          <w:szCs w:val="22"/>
          <w:vertAlign w:val="baseline"/>
          <w:rtl w:val="0"/>
        </w:rPr>
        <w:t xml:space="preserve">– Roseland, NJ</w:t>
      </w:r>
      <w:r w:rsidDel="00000000" w:rsidR="00000000" w:rsidRPr="00000000">
        <w:rPr>
          <w:rFonts w:ascii="Garamond" w:cs="Garamond" w:eastAsia="Garamond" w:hAnsi="Garamond"/>
          <w:sz w:val="22"/>
          <w:szCs w:val="22"/>
          <w:vertAlign w:val="baseline"/>
          <w:rtl w:val="0"/>
        </w:rPr>
        <w:tab/>
        <w:tab/>
        <w:t xml:space="preserve">           1993 to 2006</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tabs>
          <w:tab w:val="left" w:pos="360"/>
        </w:tabs>
        <w:spacing w:line="240" w:lineRule="auto"/>
        <w:ind w:left="360" w:firstLine="0"/>
        <w:rPr>
          <w:rFonts w:ascii="Garamond" w:cs="Garamond" w:eastAsia="Garamond" w:hAnsi="Garamond"/>
          <w:b w:val="0"/>
          <w:i w:val="0"/>
          <w:sz w:val="22"/>
          <w:szCs w:val="22"/>
          <w:vertAlign w:val="baseline"/>
        </w:rPr>
      </w:pPr>
      <w:r w:rsidDel="00000000" w:rsidR="00000000" w:rsidRPr="00000000">
        <w:rPr>
          <w:rFonts w:ascii="Garamond" w:cs="Garamond" w:eastAsia="Garamond" w:hAnsi="Garamond"/>
          <w:i w:val="1"/>
          <w:sz w:val="22"/>
          <w:szCs w:val="22"/>
          <w:vertAlign w:val="baseline"/>
          <w:rtl w:val="0"/>
        </w:rPr>
        <w:t xml:space="preserve">Global provider of integrated computing and business outsourcing services. 47,000 employees. $8.7B in sales.</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line="240" w:lineRule="auto"/>
        <w:ind w:left="748" w:firstLine="0"/>
        <w:jc w:val="both"/>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40" w:lineRule="auto"/>
        <w:ind w:left="360" w:firstLine="0"/>
        <w:jc w:val="both"/>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DIVISION VICE PRESIDENT/GENERAL MANAGER </w:t>
      </w:r>
      <w:r w:rsidDel="00000000" w:rsidR="00000000" w:rsidRPr="00000000">
        <w:rPr>
          <w:rFonts w:ascii="Garamond" w:cs="Garamond" w:eastAsia="Garamond" w:hAnsi="Garamond"/>
          <w:sz w:val="22"/>
          <w:szCs w:val="22"/>
          <w:vertAlign w:val="baseline"/>
          <w:rtl w:val="0"/>
        </w:rPr>
        <w:t xml:space="preserve">(2003 to 2007)</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40" w:lineRule="auto"/>
        <w:ind w:left="36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Enabled double-digit recurring revenue growth and set stage for continued, sustainable improvement. </w:t>
      </w:r>
      <w:r w:rsidDel="00000000" w:rsidR="00000000" w:rsidRPr="00000000">
        <w:rPr>
          <w:rFonts w:ascii="Garamond" w:cs="Garamond" w:eastAsia="Garamond" w:hAnsi="Garamond"/>
          <w:sz w:val="22"/>
          <w:szCs w:val="22"/>
          <w:vertAlign w:val="baseline"/>
          <w:rtl w:val="0"/>
        </w:rPr>
        <w:t xml:space="preserve">Owned P&amp;L for $225M global organization. Responsible for multi-year strategy for Time and Labor business. 8 direct reports. $125M budget. </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40" w:lineRule="auto"/>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40" w:lineRule="auto"/>
        <w:ind w:left="72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Product Portfolio Planning and Execution</w:t>
      </w:r>
      <w:r w:rsidDel="00000000" w:rsidR="00000000" w:rsidRPr="00000000">
        <w:rPr>
          <w:rFonts w:ascii="Garamond" w:cs="Garamond" w:eastAsia="Garamond" w:hAnsi="Garamond"/>
          <w:sz w:val="22"/>
          <w:szCs w:val="22"/>
          <w:vertAlign w:val="baseline"/>
          <w:rtl w:val="0"/>
        </w:rPr>
        <w:t xml:space="preserve">: Company growth rate of 8% was lagging market growth rate of 10%. There were ineffective operations and service channels, company lacked pro-active sales channel development, and absence of long-range business and product strategies were hindering progress.</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40" w:lineRule="auto"/>
        <w:ind w:left="1440" w:firstLine="0"/>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hd w:fill="auto" w:val="clear"/>
        <w:spacing w:line="240" w:lineRule="auto"/>
        <w:ind w:left="1440" w:hanging="360"/>
        <w:rPr>
          <w:b w:val="0"/>
          <w:sz w:val="22"/>
          <w:szCs w:val="22"/>
        </w:rPr>
      </w:pPr>
      <w:r w:rsidDel="00000000" w:rsidR="00000000" w:rsidRPr="00000000">
        <w:rPr>
          <w:rFonts w:ascii="Garamond" w:cs="Garamond" w:eastAsia="Garamond" w:hAnsi="Garamond"/>
          <w:sz w:val="22"/>
          <w:szCs w:val="22"/>
          <w:vertAlign w:val="baseline"/>
          <w:rtl w:val="0"/>
        </w:rPr>
        <w:t xml:space="preserve">Grew revenue 34% in 2 years, powering leap from $225M to $340M.</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4C">
      <w:pPr>
        <w:numPr>
          <w:ilvl w:val="0"/>
          <w:numId w:val="1"/>
        </w:numPr>
        <w:pBdr>
          <w:top w:space="0" w:sz="0" w:val="nil"/>
          <w:left w:space="0" w:sz="0" w:val="nil"/>
          <w:bottom w:space="0" w:sz="0" w:val="nil"/>
          <w:right w:space="0" w:sz="0" w:val="nil"/>
          <w:between w:space="0" w:sz="0" w:val="nil"/>
        </w:pBdr>
        <w:shd w:fill="auto" w:val="clear"/>
        <w:spacing w:line="240" w:lineRule="auto"/>
        <w:ind w:left="1440" w:hanging="360"/>
        <w:rPr>
          <w:b w:val="0"/>
          <w:sz w:val="22"/>
          <w:szCs w:val="22"/>
        </w:rPr>
      </w:pPr>
      <w:r w:rsidDel="00000000" w:rsidR="00000000" w:rsidRPr="00000000">
        <w:rPr>
          <w:rFonts w:ascii="Garamond" w:cs="Garamond" w:eastAsia="Garamond" w:hAnsi="Garamond"/>
          <w:sz w:val="22"/>
          <w:szCs w:val="22"/>
          <w:vertAlign w:val="baseline"/>
          <w:rtl w:val="0"/>
        </w:rPr>
        <w:t xml:space="preserve">Reached 11% year-over-year growth, gaining market share instead of losing ground.</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hd w:fill="auto" w:val="clear"/>
        <w:spacing w:line="240" w:lineRule="auto"/>
        <w:ind w:left="1440" w:hanging="360"/>
        <w:rPr>
          <w:b w:val="0"/>
          <w:sz w:val="22"/>
          <w:szCs w:val="22"/>
        </w:rPr>
      </w:pPr>
      <w:r w:rsidDel="00000000" w:rsidR="00000000" w:rsidRPr="00000000">
        <w:rPr>
          <w:rFonts w:ascii="Garamond" w:cs="Garamond" w:eastAsia="Garamond" w:hAnsi="Garamond"/>
          <w:sz w:val="22"/>
          <w:szCs w:val="22"/>
          <w:vertAlign w:val="baseline"/>
          <w:rtl w:val="0"/>
        </w:rPr>
        <w:t xml:space="preserve">Improved sales productivity 25% from $450K to $563K per FTE.</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hd w:fill="auto" w:val="clear"/>
        <w:spacing w:line="240" w:lineRule="auto"/>
        <w:ind w:left="1440" w:hanging="360"/>
        <w:rPr>
          <w:b w:val="0"/>
          <w:sz w:val="22"/>
          <w:szCs w:val="22"/>
        </w:rPr>
      </w:pPr>
      <w:r w:rsidDel="00000000" w:rsidR="00000000" w:rsidRPr="00000000">
        <w:rPr>
          <w:rFonts w:ascii="Garamond" w:cs="Garamond" w:eastAsia="Garamond" w:hAnsi="Garamond"/>
          <w:sz w:val="22"/>
          <w:szCs w:val="22"/>
          <w:vertAlign w:val="baseline"/>
          <w:rtl w:val="0"/>
        </w:rPr>
        <w:t xml:space="preserve">Enhanced client retention 3 bps and strengthened communications with top-25 customers. </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hd w:fill="auto" w:val="clear"/>
        <w:spacing w:line="240" w:lineRule="auto"/>
        <w:ind w:left="1440" w:hanging="360"/>
        <w:rPr>
          <w:b w:val="0"/>
          <w:sz w:val="22"/>
          <w:szCs w:val="22"/>
        </w:rPr>
      </w:pPr>
      <w:r w:rsidDel="00000000" w:rsidR="00000000" w:rsidRPr="00000000">
        <w:rPr>
          <w:rFonts w:ascii="Garamond" w:cs="Garamond" w:eastAsia="Garamond" w:hAnsi="Garamond"/>
          <w:sz w:val="22"/>
          <w:szCs w:val="22"/>
          <w:vertAlign w:val="baseline"/>
          <w:rtl w:val="0"/>
        </w:rPr>
        <w:t xml:space="preserve">Added $10M in liquidity and stretched margins, shortening delivery time from 1 year to 1 quarter. </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40" w:lineRule="auto"/>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40" w:lineRule="auto"/>
        <w:ind w:left="360" w:firstLine="0"/>
        <w:jc w:val="both"/>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VICE PRESIDENT/GENERAL MANAGER, MAJOR ACCOUNTS DIVISION (2001 to 2003)</w:t>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40" w:lineRule="auto"/>
        <w:ind w:left="36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sz w:val="22"/>
          <w:szCs w:val="22"/>
          <w:vertAlign w:val="baseline"/>
          <w:rtl w:val="0"/>
        </w:rPr>
        <w:t xml:space="preserve">Generated $3M in recurring revenue, 3X expected, during 10-month pilot program.</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40" w:lineRule="auto"/>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40" w:lineRule="auto"/>
        <w:ind w:left="360" w:firstLine="0"/>
        <w:jc w:val="both"/>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VICE PRESIDENT/GENERAL MANAGER, SANTA CLARA REGION (1999 to 2001)</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40" w:lineRule="auto"/>
        <w:ind w:left="36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sz w:val="22"/>
          <w:szCs w:val="22"/>
          <w:vertAlign w:val="baseline"/>
          <w:rtl w:val="0"/>
        </w:rPr>
        <w:t xml:space="preserve">Powered explosive 40% revenue leap from $54M to $88M in 24 months while improving profitability, client retention, employee retention, and overall customer satisfaction. </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40" w:lineRule="auto"/>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40" w:lineRule="auto"/>
        <w:ind w:left="360" w:firstLine="0"/>
        <w:jc w:val="both"/>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VICE PRESIDENT/GENERAL MANAGER, BUSINESS SERVICES DIVISION (1993 to 1999)</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40" w:lineRule="auto"/>
        <w:ind w:left="36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sz w:val="22"/>
          <w:szCs w:val="22"/>
          <w:vertAlign w:val="baseline"/>
          <w:rtl w:val="0"/>
        </w:rPr>
        <w:t xml:space="preserve">Realized $800K in bottom-line growth. Exceeded all EBIT goals, and led Western Division in QA every year. </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40" w:lineRule="auto"/>
        <w:rPr>
          <w:rFonts w:ascii="Tahoma" w:cs="Tahoma" w:eastAsia="Tahoma" w:hAnsi="Tahoma"/>
          <w:b w:val="0"/>
          <w:sz w:val="22"/>
          <w:szCs w:val="22"/>
          <w:vertAlign w:val="baseline"/>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tabs>
          <w:tab w:val="left" w:pos="360"/>
          <w:tab w:val="right" w:pos="8640"/>
          <w:tab w:val="right" w:pos="10260"/>
        </w:tabs>
        <w:spacing w:line="240" w:lineRule="auto"/>
        <w:ind w:left="360" w:firstLine="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tabs>
          <w:tab w:val="left" w:pos="360"/>
          <w:tab w:val="right" w:pos="8640"/>
          <w:tab w:val="right" w:pos="10260"/>
        </w:tabs>
        <w:spacing w:line="240" w:lineRule="auto"/>
        <w:ind w:left="36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Early Career</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40" w:lineRule="auto"/>
        <w:ind w:left="360" w:firstLine="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40" w:lineRule="auto"/>
        <w:ind w:left="360" w:firstLine="0"/>
        <w:rPr>
          <w:rFonts w:ascii="Garamond" w:cs="Garamond" w:eastAsia="Garamond" w:hAnsi="Garamond"/>
          <w:b w:val="0"/>
          <w:sz w:val="22"/>
          <w:szCs w:val="22"/>
          <w:vertAlign w:val="baseline"/>
        </w:rPr>
      </w:pPr>
      <w:r w:rsidDel="00000000" w:rsidR="00000000" w:rsidRPr="00000000">
        <w:rPr>
          <w:rFonts w:ascii="Garamond" w:cs="Garamond" w:eastAsia="Garamond" w:hAnsi="Garamond"/>
          <w:sz w:val="22"/>
          <w:szCs w:val="22"/>
          <w:vertAlign w:val="baseline"/>
          <w:rtl w:val="0"/>
        </w:rPr>
        <w:t xml:space="preserve">Held progressively challenging positions in Operations, General Management, and technology, including</w:t>
      </w:r>
      <w:r w:rsidDel="00000000" w:rsidR="00000000" w:rsidRPr="00000000">
        <w:rPr>
          <w:rFonts w:ascii="Garamond" w:cs="Garamond" w:eastAsia="Garamond" w:hAnsi="Garamond"/>
          <w:b w:val="1"/>
          <w:sz w:val="22"/>
          <w:szCs w:val="22"/>
          <w:vertAlign w:val="baseline"/>
          <w:rtl w:val="0"/>
        </w:rPr>
        <w:t xml:space="preserve"> VP/OPERATIONS EXECUTIVE </w:t>
      </w:r>
      <w:r w:rsidDel="00000000" w:rsidR="00000000" w:rsidRPr="00000000">
        <w:rPr>
          <w:rFonts w:ascii="Garamond" w:cs="Garamond" w:eastAsia="Garamond" w:hAnsi="Garamond"/>
          <w:sz w:val="22"/>
          <w:szCs w:val="22"/>
          <w:vertAlign w:val="baseline"/>
          <w:rtl w:val="0"/>
        </w:rPr>
        <w:t xml:space="preserve">for</w:t>
      </w:r>
      <w:r w:rsidDel="00000000" w:rsidR="00000000" w:rsidRPr="00000000">
        <w:rPr>
          <w:rFonts w:ascii="Garamond" w:cs="Garamond" w:eastAsia="Garamond" w:hAnsi="Garamond"/>
          <w:b w:val="1"/>
          <w:sz w:val="22"/>
          <w:szCs w:val="22"/>
          <w:vertAlign w:val="baseline"/>
          <w:rtl w:val="0"/>
        </w:rPr>
        <w:t xml:space="preserve"> Citibank’s </w:t>
      </w:r>
      <w:r w:rsidDel="00000000" w:rsidR="00000000" w:rsidRPr="00000000">
        <w:rPr>
          <w:rFonts w:ascii="Garamond" w:cs="Garamond" w:eastAsia="Garamond" w:hAnsi="Garamond"/>
          <w:sz w:val="22"/>
          <w:szCs w:val="22"/>
          <w:vertAlign w:val="baseline"/>
          <w:rtl w:val="0"/>
        </w:rPr>
        <w:t xml:space="preserve">Southern California Region</w:t>
      </w:r>
      <w:r w:rsidDel="00000000" w:rsidR="00000000" w:rsidRPr="00000000">
        <w:rPr>
          <w:rFonts w:ascii="Garamond" w:cs="Garamond" w:eastAsia="Garamond" w:hAnsi="Garamond"/>
          <w:b w:val="1"/>
          <w:sz w:val="22"/>
          <w:szCs w:val="22"/>
          <w:vertAlign w:val="baseline"/>
          <w:rtl w:val="0"/>
        </w:rPr>
        <w:t xml:space="preserve">. </w:t>
      </w:r>
      <w:r w:rsidDel="00000000" w:rsidR="00000000" w:rsidRPr="00000000">
        <w:rPr>
          <w:rFonts w:ascii="Garamond" w:cs="Garamond" w:eastAsia="Garamond" w:hAnsi="Garamond"/>
          <w:sz w:val="22"/>
          <w:szCs w:val="22"/>
          <w:vertAlign w:val="baseline"/>
          <w:rtl w:val="0"/>
        </w:rPr>
        <w:t xml:space="preserve">Highlights include:</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40" w:lineRule="auto"/>
        <w:jc w:val="both"/>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hd w:fill="auto" w:val="clear"/>
        <w:tabs>
          <w:tab w:val="left" w:pos="360"/>
          <w:tab w:val="right" w:pos="8640"/>
          <w:tab w:val="right" w:pos="10260"/>
        </w:tabs>
        <w:spacing w:line="240" w:lineRule="auto"/>
        <w:ind w:left="720" w:hanging="360"/>
        <w:rPr>
          <w:b w:val="0"/>
          <w:sz w:val="22"/>
          <w:szCs w:val="22"/>
        </w:rPr>
      </w:pPr>
      <w:r w:rsidDel="00000000" w:rsidR="00000000" w:rsidRPr="00000000">
        <w:rPr>
          <w:rFonts w:ascii="Garamond" w:cs="Garamond" w:eastAsia="Garamond" w:hAnsi="Garamond"/>
          <w:sz w:val="22"/>
          <w:szCs w:val="22"/>
          <w:vertAlign w:val="baseline"/>
          <w:rtl w:val="0"/>
        </w:rPr>
        <w:t xml:space="preserve">Grew sales channel from $17M to $31M in 1 year.</w:t>
      </w:r>
      <w:r w:rsidDel="00000000" w:rsidR="00000000" w:rsidRPr="00000000">
        <w:rPr>
          <w:rtl w:val="0"/>
        </w:rPr>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hd w:fill="auto" w:val="clear"/>
        <w:tabs>
          <w:tab w:val="left" w:pos="360"/>
          <w:tab w:val="right" w:pos="8640"/>
          <w:tab w:val="right" w:pos="10260"/>
        </w:tabs>
        <w:spacing w:line="240" w:lineRule="auto"/>
        <w:ind w:left="720" w:hanging="360"/>
        <w:rPr>
          <w:b w:val="0"/>
          <w:sz w:val="22"/>
          <w:szCs w:val="22"/>
        </w:rPr>
      </w:pPr>
      <w:r w:rsidDel="00000000" w:rsidR="00000000" w:rsidRPr="00000000">
        <w:rPr>
          <w:rFonts w:ascii="Garamond" w:cs="Garamond" w:eastAsia="Garamond" w:hAnsi="Garamond"/>
          <w:sz w:val="22"/>
          <w:szCs w:val="22"/>
          <w:vertAlign w:val="baseline"/>
          <w:rtl w:val="0"/>
        </w:rPr>
        <w:t xml:space="preserve">Facilitated double-digit growth by rebuilding IT infrastructure to accommodate expansion.</w:t>
      </w:r>
      <w:r w:rsidDel="00000000" w:rsidR="00000000" w:rsidRPr="00000000">
        <w:rPr>
          <w:rtl w:val="0"/>
        </w:rPr>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hd w:fill="auto" w:val="clear"/>
        <w:tabs>
          <w:tab w:val="left" w:pos="360"/>
          <w:tab w:val="right" w:pos="8640"/>
          <w:tab w:val="right" w:pos="10260"/>
        </w:tabs>
        <w:spacing w:line="240" w:lineRule="auto"/>
        <w:ind w:left="720" w:hanging="360"/>
        <w:rPr>
          <w:b w:val="0"/>
          <w:sz w:val="22"/>
          <w:szCs w:val="22"/>
        </w:rPr>
      </w:pPr>
      <w:r w:rsidDel="00000000" w:rsidR="00000000" w:rsidRPr="00000000">
        <w:rPr>
          <w:rFonts w:ascii="Garamond" w:cs="Garamond" w:eastAsia="Garamond" w:hAnsi="Garamond"/>
          <w:sz w:val="22"/>
          <w:szCs w:val="22"/>
          <w:vertAlign w:val="baseline"/>
          <w:rtl w:val="0"/>
        </w:rPr>
        <w:t xml:space="preserve">Increased peak transaction capacity 30%.</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tabs>
          <w:tab w:val="left" w:pos="360"/>
          <w:tab w:val="right" w:pos="8640"/>
          <w:tab w:val="right" w:pos="10260"/>
        </w:tabs>
        <w:spacing w:line="240" w:lineRule="auto"/>
        <w:ind w:left="360" w:firstLine="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tabs>
          <w:tab w:val="left" w:pos="360"/>
          <w:tab w:val="right" w:pos="8640"/>
          <w:tab w:val="right" w:pos="10260"/>
        </w:tabs>
        <w:spacing w:line="240" w:lineRule="auto"/>
        <w:ind w:left="360" w:firstLine="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tabs>
          <w:tab w:val="left" w:pos="360"/>
        </w:tabs>
        <w:spacing w:line="240" w:lineRule="auto"/>
        <w:ind w:left="360" w:firstLine="0"/>
        <w:rPr>
          <w:rFonts w:ascii="Garamond" w:cs="Garamond" w:eastAsia="Garamond" w:hAnsi="Garamond"/>
          <w:b w:val="0"/>
          <w:i w:val="0"/>
          <w:sz w:val="22"/>
          <w:szCs w:val="22"/>
          <w:vertAlign w:val="baseline"/>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40" w:lineRule="auto"/>
        <w:jc w:val="both"/>
        <w:rPr>
          <w:rFonts w:ascii="Garamond" w:cs="Garamond" w:eastAsia="Garamond" w:hAnsi="Garamond"/>
          <w:b w:val="0"/>
          <w:sz w:val="26"/>
          <w:szCs w:val="26"/>
          <w:vertAlign w:val="baseline"/>
        </w:rPr>
      </w:pPr>
      <w:r w:rsidDel="00000000" w:rsidR="00000000" w:rsidRPr="00000000">
        <w:rPr>
          <w:rFonts w:ascii="Garamond" w:cs="Garamond" w:eastAsia="Garamond" w:hAnsi="Garamond"/>
          <w:b w:val="1"/>
          <w:sz w:val="26"/>
          <w:szCs w:val="26"/>
          <w:vertAlign w:val="baseline"/>
          <w:rtl w:val="0"/>
        </w:rPr>
        <w:t xml:space="preserve">EDUCATION</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40" w:lineRule="auto"/>
        <w:jc w:val="both"/>
        <w:rPr>
          <w:rFonts w:ascii="Garamond" w:cs="Garamond" w:eastAsia="Garamond" w:hAnsi="Garamond"/>
          <w:b w:val="0"/>
          <w:sz w:val="26"/>
          <w:szCs w:val="26"/>
          <w:vertAlign w:val="baseline"/>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40" w:lineRule="auto"/>
        <w:jc w:val="both"/>
        <w:rPr>
          <w:rFonts w:ascii="Garamond" w:cs="Garamond" w:eastAsia="Garamond" w:hAnsi="Garamond"/>
          <w:b w:val="0"/>
          <w:sz w:val="8"/>
          <w:szCs w:val="8"/>
          <w:vertAlign w:val="baseline"/>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40" w:lineRule="auto"/>
        <w:ind w:left="748" w:firstLine="0"/>
        <w:jc w:val="both"/>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MBA</w:t>
      </w:r>
      <w:r w:rsidDel="00000000" w:rsidR="00000000" w:rsidRPr="00000000">
        <w:rPr>
          <w:rFonts w:ascii="Garamond" w:cs="Garamond" w:eastAsia="Garamond" w:hAnsi="Garamond"/>
          <w:sz w:val="22"/>
          <w:szCs w:val="22"/>
          <w:vertAlign w:val="baseline"/>
          <w:rtl w:val="0"/>
        </w:rPr>
        <w:t xml:space="preserve">, </w:t>
      </w:r>
      <w:r w:rsidDel="00000000" w:rsidR="00000000" w:rsidRPr="00000000">
        <w:rPr>
          <w:rFonts w:ascii="Garamond" w:cs="Garamond" w:eastAsia="Garamond" w:hAnsi="Garamond"/>
          <w:b w:val="1"/>
          <w:sz w:val="22"/>
          <w:szCs w:val="22"/>
          <w:vertAlign w:val="baseline"/>
          <w:rtl w:val="0"/>
        </w:rPr>
        <w:t xml:space="preserve">Technology Management</w:t>
      </w:r>
      <w:r w:rsidDel="00000000" w:rsidR="00000000" w:rsidRPr="00000000">
        <w:rPr>
          <w:rFonts w:ascii="Garamond" w:cs="Garamond" w:eastAsia="Garamond" w:hAnsi="Garamond"/>
          <w:sz w:val="22"/>
          <w:szCs w:val="22"/>
          <w:vertAlign w:val="baseline"/>
          <w:rtl w:val="0"/>
        </w:rPr>
        <w:t xml:space="preserve">, University of Phoenix, 2002</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40" w:lineRule="auto"/>
        <w:ind w:left="748" w:firstLine="0"/>
        <w:jc w:val="both"/>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BS, Business Management</w:t>
      </w:r>
      <w:r w:rsidDel="00000000" w:rsidR="00000000" w:rsidRPr="00000000">
        <w:rPr>
          <w:rFonts w:ascii="Garamond" w:cs="Garamond" w:eastAsia="Garamond" w:hAnsi="Garamond"/>
          <w:sz w:val="22"/>
          <w:szCs w:val="22"/>
          <w:vertAlign w:val="baseline"/>
          <w:rtl w:val="0"/>
        </w:rPr>
        <w:t xml:space="preserve">, University of Phoenix, 1999</w:t>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40" w:lineRule="auto"/>
        <w:ind w:left="748" w:firstLine="0"/>
        <w:jc w:val="both"/>
        <w:rPr>
          <w:rFonts w:ascii="Garamond" w:cs="Garamond" w:eastAsia="Garamond" w:hAnsi="Garamond"/>
          <w:b w:val="0"/>
          <w:sz w:val="18"/>
          <w:szCs w:val="18"/>
          <w:vertAlign w:val="baseline"/>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40" w:lineRule="auto"/>
        <w:ind w:left="748" w:firstLine="0"/>
        <w:jc w:val="both"/>
        <w:rPr>
          <w:rFonts w:ascii="Garamond" w:cs="Garamond" w:eastAsia="Garamond" w:hAnsi="Garamond"/>
          <w:b w:val="0"/>
          <w:sz w:val="18"/>
          <w:szCs w:val="18"/>
          <w:vertAlign w:val="baseline"/>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40" w:lineRule="auto"/>
        <w:ind w:left="748" w:firstLine="0"/>
        <w:jc w:val="both"/>
        <w:rPr>
          <w:rFonts w:ascii="Garamond" w:cs="Garamond" w:eastAsia="Garamond" w:hAnsi="Garamond"/>
          <w:b w:val="0"/>
          <w:sz w:val="18"/>
          <w:szCs w:val="18"/>
          <w:vertAlign w:val="baseline"/>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40" w:lineRule="auto"/>
        <w:ind w:left="748" w:firstLine="0"/>
        <w:jc w:val="both"/>
        <w:rPr>
          <w:rFonts w:ascii="Garamond" w:cs="Garamond" w:eastAsia="Garamond" w:hAnsi="Garamond"/>
          <w:b w:val="0"/>
          <w:sz w:val="18"/>
          <w:szCs w:val="18"/>
          <w:vertAlign w:val="baseline"/>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40" w:lineRule="auto"/>
        <w:ind w:left="748" w:firstLine="0"/>
        <w:jc w:val="both"/>
        <w:rPr>
          <w:rFonts w:ascii="Garamond" w:cs="Garamond" w:eastAsia="Garamond" w:hAnsi="Garamond"/>
          <w:b w:val="0"/>
          <w:sz w:val="18"/>
          <w:szCs w:val="18"/>
          <w:vertAlign w:val="baseline"/>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40" w:lineRule="auto"/>
        <w:ind w:left="748" w:firstLine="0"/>
        <w:jc w:val="both"/>
        <w:rPr>
          <w:rFonts w:ascii="Garamond" w:cs="Garamond" w:eastAsia="Garamond" w:hAnsi="Garamond"/>
          <w:b w:val="0"/>
          <w:sz w:val="18"/>
          <w:szCs w:val="18"/>
          <w:vertAlign w:val="baseline"/>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40" w:lineRule="auto"/>
        <w:ind w:left="748" w:firstLine="0"/>
        <w:jc w:val="center"/>
        <w:rPr>
          <w:rFonts w:ascii="Garamond" w:cs="Garamond" w:eastAsia="Garamond" w:hAnsi="Garamond"/>
          <w:b w:val="0"/>
          <w:sz w:val="28"/>
          <w:szCs w:val="28"/>
          <w:vertAlign w:val="baseline"/>
        </w:rPr>
      </w:pPr>
      <w:r w:rsidDel="00000000" w:rsidR="00000000" w:rsidRPr="00000000">
        <w:rPr>
          <w:rFonts w:ascii="Garamond" w:cs="Garamond" w:eastAsia="Garamond" w:hAnsi="Garamond"/>
          <w:b w:val="1"/>
          <w:sz w:val="28"/>
          <w:szCs w:val="28"/>
          <w:vertAlign w:val="baseline"/>
          <w:rtl w:val="0"/>
        </w:rPr>
        <w:t xml:space="preserve">Bradley H. Jensen Project Justification</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40" w:lineRule="auto"/>
        <w:ind w:left="748" w:firstLine="0"/>
        <w:jc w:val="center"/>
        <w:rPr>
          <w:rFonts w:ascii="Garamond" w:cs="Garamond" w:eastAsia="Garamond" w:hAnsi="Garamond"/>
          <w:b w:val="0"/>
          <w:sz w:val="28"/>
          <w:szCs w:val="28"/>
          <w:vertAlign w:val="baseline"/>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2"/>
          <w:szCs w:val="22"/>
          <w:vertAlign w:val="baseline"/>
        </w:rPr>
      </w:pPr>
      <w:r w:rsidDel="00000000" w:rsidR="00000000" w:rsidRPr="00000000">
        <w:rPr>
          <w:rFonts w:ascii="Garamond" w:cs="Garamond" w:eastAsia="Garamond" w:hAnsi="Garamond"/>
          <w:sz w:val="22"/>
          <w:szCs w:val="22"/>
          <w:vertAlign w:val="baseline"/>
          <w:rtl w:val="0"/>
        </w:rPr>
        <w:t xml:space="preserve">Looking at Bradley’s achievements, it’s hard to believe his phone wasn’t ringing off the hook. But his original résumé was a five-page data dump that made the reader really work to figure how what he’d done.</w:t>
      </w: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40" w:lineRule="auto"/>
        <w:ind w:left="748" w:firstLine="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2"/>
          <w:szCs w:val="22"/>
          <w:vertAlign w:val="baseline"/>
        </w:rPr>
      </w:pPr>
      <w:r w:rsidDel="00000000" w:rsidR="00000000" w:rsidRPr="00000000">
        <w:rPr>
          <w:rFonts w:ascii="Garamond" w:cs="Garamond" w:eastAsia="Garamond" w:hAnsi="Garamond"/>
          <w:sz w:val="22"/>
          <w:szCs w:val="22"/>
          <w:vertAlign w:val="baseline"/>
          <w:rtl w:val="0"/>
        </w:rPr>
        <w:t xml:space="preserve">Part of his “problem” was that he was good at just about every aspect of senior management, so defining a brand and honing in on the most relevant achievements was a challenge. I embraced his multiple talents as assets and positioned him a leader who delivers bottom-line growth by improving every aspect of business from Sales to Operations to HR. I built a branding statement and brief introductory profile to set the expectations of the reader accordingly.</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40" w:lineRule="auto"/>
        <w:ind w:left="748" w:firstLine="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2"/>
          <w:szCs w:val="22"/>
          <w:vertAlign w:val="baseline"/>
        </w:rPr>
      </w:pPr>
      <w:r w:rsidDel="00000000" w:rsidR="00000000" w:rsidRPr="00000000">
        <w:rPr>
          <w:rFonts w:ascii="Garamond" w:cs="Garamond" w:eastAsia="Garamond" w:hAnsi="Garamond"/>
          <w:sz w:val="22"/>
          <w:szCs w:val="22"/>
          <w:vertAlign w:val="baseline"/>
          <w:rtl w:val="0"/>
        </w:rPr>
        <w:t xml:space="preserve">Rather than trying to include all of his accomplishments, I honed in on representative projects from each of his areas of strength, creating mini case studies that provide insight into Bradley’s management style and proof of his effectiveness. One of his accomplishments, saving $30M per year in delivery model operations, became a simple graph that tells an immediate story to the reader.</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40" w:lineRule="auto"/>
        <w:ind w:left="748" w:firstLine="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2"/>
          <w:szCs w:val="22"/>
          <w:vertAlign w:val="baseline"/>
        </w:rPr>
      </w:pPr>
      <w:r w:rsidDel="00000000" w:rsidR="00000000" w:rsidRPr="00000000">
        <w:rPr>
          <w:rFonts w:ascii="Garamond" w:cs="Garamond" w:eastAsia="Garamond" w:hAnsi="Garamond"/>
          <w:sz w:val="22"/>
          <w:szCs w:val="22"/>
          <w:vertAlign w:val="baseline"/>
          <w:rtl w:val="0"/>
        </w:rPr>
        <w:t xml:space="preserve">I wanted to take advantage of Bradley’s stellar early career performance as an executive at a major bank without risking age discrimination. So I created an Early Career Summary without dates. </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40" w:lineRule="auto"/>
        <w:rPr>
          <w:rFonts w:ascii="Garamond" w:cs="Garamond" w:eastAsia="Garamond" w:hAnsi="Garamond"/>
          <w:b w:val="0"/>
          <w:sz w:val="22"/>
          <w:szCs w:val="22"/>
          <w:vertAlign w:val="baseline"/>
        </w:rPr>
      </w:pPr>
      <w:r w:rsidDel="00000000" w:rsidR="00000000" w:rsidRPr="00000000">
        <w:rPr>
          <w:rFonts w:ascii="Garamond" w:cs="Garamond" w:eastAsia="Garamond" w:hAnsi="Garamond"/>
          <w:sz w:val="22"/>
          <w:szCs w:val="22"/>
          <w:vertAlign w:val="baseline"/>
          <w:rtl w:val="0"/>
        </w:rPr>
        <w:t xml:space="preserve">Bradley’s new resume generated a lot of interest. He landed a General Manager position within three months at a premier HR services firm.</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40" w:lineRule="auto"/>
        <w:ind w:left="748" w:firstLine="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40" w:lineRule="auto"/>
        <w:ind w:left="748" w:firstLine="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40" w:lineRule="auto"/>
        <w:ind w:left="748" w:firstLine="0"/>
        <w:rPr>
          <w:rFonts w:ascii="Garamond" w:cs="Garamond" w:eastAsia="Garamond" w:hAnsi="Garamond"/>
          <w:b w:val="0"/>
          <w:sz w:val="22"/>
          <w:szCs w:val="22"/>
          <w:vertAlign w:val="baseline"/>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40" w:lineRule="auto"/>
        <w:ind w:left="748" w:firstLine="0"/>
        <w:rPr>
          <w:rFonts w:ascii="Garamond" w:cs="Garamond" w:eastAsia="Garamond" w:hAnsi="Garamond"/>
          <w:b w:val="0"/>
          <w:sz w:val="22"/>
          <w:szCs w:val="22"/>
          <w:vertAlign w:val="baseline"/>
        </w:rPr>
      </w:pPr>
      <w:r w:rsidDel="00000000" w:rsidR="00000000" w:rsidRPr="00000000">
        <w:rPr>
          <w:rtl w:val="0"/>
        </w:rPr>
      </w:r>
    </w:p>
    <w:sectPr>
      <w:headerReference r:id="rId8" w:type="default"/>
      <w:headerReference r:id="rId9" w:type="first"/>
      <w:footerReference r:id="rId10" w:type="default"/>
      <w:footerReference r:id="rId11" w:type="first"/>
      <w:pgSz w:h="15840" w:w="12240"/>
      <w:pgMar w:bottom="864" w:top="864" w:left="936" w:right="936"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1700" w:hanging="1700"/>
      <w:jc w:val="center"/>
      <w:rPr>
        <w:rFonts w:ascii="Helvetica Neue" w:cs="Helvetica Neue" w:eastAsia="Helvetica Neue" w:hAnsi="Helvetica Neue"/>
        <w:b w:val="0"/>
        <w:sz w:val="20"/>
        <w:szCs w:val="20"/>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1700" w:hanging="1700"/>
      <w:jc w:val="center"/>
      <w:rPr>
        <w:rFonts w:ascii="Garamond" w:cs="Garamond" w:eastAsia="Garamond" w:hAnsi="Garamond"/>
        <w:b w:val="0"/>
        <w:sz w:val="22"/>
        <w:szCs w:val="22"/>
        <w:vertAlign w:val="baseline"/>
      </w:rPr>
    </w:pPr>
    <w:r w:rsidDel="00000000" w:rsidR="00000000" w:rsidRPr="00000000">
      <w:rPr>
        <w:rFonts w:ascii="Garamond" w:cs="Garamond" w:eastAsia="Garamond" w:hAnsi="Garamond"/>
        <w:b w:val="1"/>
        <w:sz w:val="22"/>
        <w:szCs w:val="22"/>
        <w:vertAlign w:val="baseline"/>
        <w:rtl w:val="0"/>
      </w:rPr>
      <w:t xml:space="preserve">Page 1 of 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tabs>
        <w:tab w:val="right" w:pos="10350"/>
      </w:tabs>
      <w:spacing w:before="720" w:lineRule="auto"/>
      <w:rPr>
        <w:rFonts w:ascii="Times New Roman" w:cs="Times New Roman" w:eastAsia="Times New Roman" w:hAnsi="Times New Roman"/>
        <w:b w:val="0"/>
        <w:sz w:val="28"/>
        <w:szCs w:val="28"/>
        <w:vertAlign w:val="baseline"/>
      </w:rPr>
    </w:pPr>
    <w:r w:rsidDel="00000000" w:rsidR="00000000" w:rsidRPr="00000000">
      <w:rPr>
        <w:rFonts w:ascii="Garamond" w:cs="Garamond" w:eastAsia="Garamond" w:hAnsi="Garamond"/>
        <w:b w:val="1"/>
        <w:sz w:val="28"/>
        <w:szCs w:val="28"/>
        <w:vertAlign w:val="baseline"/>
        <w:rtl w:val="0"/>
      </w:rPr>
      <w:t xml:space="preserve">Bradley H. Jensen</w:t>
    </w:r>
    <w:r w:rsidDel="00000000" w:rsidR="00000000" w:rsidRPr="00000000">
      <w:rPr>
        <w:rFonts w:ascii="Garamond" w:cs="Garamond" w:eastAsia="Garamond" w:hAnsi="Garamond"/>
        <w:sz w:val="20"/>
        <w:szCs w:val="20"/>
        <w:vertAlign w:val="baseline"/>
        <w:rtl w:val="0"/>
      </w:rPr>
      <w:t xml:space="preserve">   </w:t>
      <w:tab/>
      <w:t xml:space="preserve">Home: (281) 555-1212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rFonts w:ascii="Garamond" w:cs="Garamond" w:eastAsia="Garamond" w:hAnsi="Garamond"/>
        <w:sz w:val="20"/>
        <w:szCs w:val="20"/>
        <w:vertAlign w:val="baseline"/>
        <w:rtl w:val="0"/>
      </w:rPr>
      <w:t xml:space="preserve">  Cell: (862) 555-1212  </w:t>
    </w:r>
    <w:r w:rsidDel="00000000" w:rsidR="00000000" w:rsidRPr="00000000">
      <w:rPr>
        <w:rFonts w:ascii="Noto Sans Symbols" w:cs="Noto Sans Symbols" w:eastAsia="Noto Sans Symbols" w:hAnsi="Noto Sans Symbols"/>
        <w:sz w:val="20"/>
        <w:szCs w:val="20"/>
        <w:vertAlign w:val="baseline"/>
        <w:rtl w:val="0"/>
      </w:rPr>
      <w:t xml:space="preserve">∙</w:t>
    </w:r>
    <w:r w:rsidDel="00000000" w:rsidR="00000000" w:rsidRPr="00000000">
      <w:rPr>
        <w:rFonts w:ascii="Garamond" w:cs="Garamond" w:eastAsia="Garamond" w:hAnsi="Garamond"/>
        <w:sz w:val="20"/>
        <w:szCs w:val="20"/>
        <w:vertAlign w:val="baseline"/>
        <w:rtl w:val="0"/>
      </w:rPr>
      <w:t xml:space="preserve">  johnson_55@mac.com</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firstLine="0"/>
      <w:rPr>
        <w:rFonts w:ascii="Helvetica Neue" w:cs="Helvetica Neue" w:eastAsia="Helvetica Neue" w:hAnsi="Helvetica Neue"/>
        <w:b w:val="0"/>
        <w:sz w:val="20"/>
        <w:szCs w:val="20"/>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firstLine="0"/>
      <w:rPr>
        <w:rFonts w:ascii="Helvetica Neue" w:cs="Helvetica Neue" w:eastAsia="Helvetica Neue" w:hAnsi="Helvetica Neue"/>
        <w:b w:val="0"/>
        <w:sz w:val="20"/>
        <w:szCs w:val="20"/>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24"/>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2">
    <w:lvl w:ilvl="0">
      <w:start w:val="0"/>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