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12.0" w:type="dxa"/>
        <w:jc w:val="center"/>
        <w:tblBorders>
          <w:top w:color="d1d1d1" w:space="0" w:sz="4" w:val="single"/>
          <w:left w:color="000000" w:space="0" w:sz="0" w:val="nil"/>
          <w:bottom w:color="d1d1d1" w:space="0" w:sz="4" w:val="single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763"/>
        <w:gridCol w:w="5649"/>
        <w:tblGridChange w:id="0">
          <w:tblGrid>
            <w:gridCol w:w="3763"/>
            <w:gridCol w:w="5649"/>
          </w:tblGrid>
        </w:tblGridChange>
      </w:tblGrid>
      <w:tr>
        <w:trPr>
          <w:trHeight w:val="2640" w:hRule="atLeast"/>
        </w:trPr>
        <w:tc>
          <w:tcPr>
            <w:tcMar>
              <w:right w:w="288.0" w:type="dxa"/>
            </w:tcMar>
          </w:tcPr>
          <w:p w:rsidR="00000000" w:rsidDel="00000000" w:rsidP="00000000" w:rsidRDefault="00000000" w:rsidRPr="00000000" w14:paraId="00000002">
            <w:pPr>
              <w:spacing w:after="100" w:lineRule="auto"/>
              <w:rPr>
                <w:rFonts w:ascii="Cambria" w:cs="Cambria" w:eastAsia="Cambria" w:hAnsi="Cambria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ambria" w:cs="Cambria" w:eastAsia="Cambria" w:hAnsi="Cambria"/>
                <w:rtl w:val="0"/>
              </w:rPr>
              <w:br w:type="textWrapping"/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-88319</wp:posOffset>
                  </wp:positionH>
                  <wp:positionV relativeFrom="paragraph">
                    <wp:posOffset>34373</wp:posOffset>
                  </wp:positionV>
                  <wp:extent cx="1343387" cy="1642731"/>
                  <wp:effectExtent b="0" l="0" r="0" t="0"/>
                  <wp:wrapNone/>
                  <wp:docPr id="1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387" cy="1642731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/>
          <w:p w:rsidR="00000000" w:rsidDel="00000000" w:rsidP="00000000" w:rsidRDefault="00000000" w:rsidRPr="00000000" w14:paraId="00000003">
            <w:pPr>
              <w:rPr>
                <w:rFonts w:ascii="Cambria" w:cs="Cambria" w:eastAsia="Cambria" w:hAnsi="Cambria"/>
                <w:color w:val="f38630"/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MARGARET</w:t>
            </w:r>
            <w:r w:rsidDel="00000000" w:rsidR="00000000" w:rsidRPr="00000000">
              <w:rPr>
                <w:rFonts w:ascii="Arial Black" w:cs="Arial Black" w:eastAsia="Arial Black" w:hAnsi="Arial Black"/>
                <w:color w:val="3e7aa2"/>
                <w:sz w:val="32"/>
                <w:szCs w:val="32"/>
                <w:rtl w:val="0"/>
              </w:rPr>
              <w:t xml:space="preserve">HLOOM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Human Resource Manager</w:t>
            </w:r>
          </w:p>
          <w:p w:rsidR="00000000" w:rsidDel="00000000" w:rsidP="00000000" w:rsidRDefault="00000000" w:rsidRPr="00000000" w14:paraId="00000005">
            <w:pPr>
              <w:spacing w:after="10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8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123 Park Avenue, Michigan MI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8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info@hloom.com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8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(123) 456 7899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8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www.linkedin.com/company/name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8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www.facebook.com/OfficeTemplates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Style w:val="Heading1"/>
        <w:rPr/>
      </w:pPr>
      <w:r w:rsidDel="00000000" w:rsidR="00000000" w:rsidRPr="00000000">
        <w:rPr>
          <w:rtl w:val="0"/>
        </w:rPr>
        <w:t xml:space="preserve">SUMMARY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Maurisauctorporttitormauris, variuspharetraauguepharetrasitamet.Vestibulumsedauctornisl, sit ametpulvinarest.Aliquammolestiemalesuada dolor ac dignissim.Sedet mi sitametlectusconsequatimperdiet in non nisl. Aliquamegetsollicitudinipsum.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e7aa2"/>
          <w:sz w:val="20"/>
          <w:szCs w:val="20"/>
          <w:u w:val="none"/>
          <w:shd w:fill="auto" w:val="clear"/>
          <w:vertAlign w:val="baseline"/>
          <w:rtl w:val="0"/>
        </w:rPr>
        <w:t xml:space="preserve">Nunc lacus metus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posuereeget, laciniaeu, varius.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e7aa2"/>
          <w:sz w:val="20"/>
          <w:szCs w:val="20"/>
          <w:u w:val="none"/>
          <w:shd w:fill="auto" w:val="clear"/>
          <w:vertAlign w:val="baseline"/>
          <w:rtl w:val="0"/>
        </w:rPr>
        <w:t xml:space="preserve">Aliquam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nonummyadipiscingaugue. Loremipsumdolorsitamet, consectetueradipiscingelit.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e7aa2"/>
          <w:sz w:val="20"/>
          <w:szCs w:val="20"/>
          <w:u w:val="none"/>
          <w:shd w:fill="auto" w:val="clear"/>
          <w:vertAlign w:val="baseline"/>
          <w:rtl w:val="0"/>
        </w:rPr>
        <w:t xml:space="preserve">Maecenas porttitor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conguemassa.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Style w:val="Heading1"/>
        <w:rPr/>
      </w:pPr>
      <w:r w:rsidDel="00000000" w:rsidR="00000000" w:rsidRPr="00000000">
        <w:rPr>
          <w:rtl w:val="0"/>
        </w:rPr>
        <w:t xml:space="preserve">SKILLS</w:t>
      </w:r>
    </w:p>
    <w:tbl>
      <w:tblPr>
        <w:tblStyle w:val="Table2"/>
        <w:tblW w:w="9360.0" w:type="dxa"/>
        <w:jc w:val="left"/>
        <w:tblInd w:w="0.0" w:type="pct"/>
        <w:tblBorders>
          <w:top w:color="d1d1d1" w:space="0" w:sz="4" w:val="single"/>
          <w:left w:color="000000" w:space="0" w:sz="0" w:val="nil"/>
          <w:bottom w:color="d1d1d1" w:space="0" w:sz="4" w:val="single"/>
          <w:right w:color="000000" w:space="0" w:sz="0" w:val="nil"/>
          <w:insideH w:color="d1d1d1" w:space="0" w:sz="4" w:val="single"/>
          <w:insideV w:color="000000" w:space="0" w:sz="0" w:val="nil"/>
        </w:tblBorders>
        <w:tblLayout w:type="fixed"/>
        <w:tblLook w:val="0400"/>
      </w:tblPr>
      <w:tblGrid>
        <w:gridCol w:w="3240"/>
        <w:gridCol w:w="4230"/>
        <w:gridCol w:w="1890"/>
        <w:tblGridChange w:id="0">
          <w:tblGrid>
            <w:gridCol w:w="3240"/>
            <w:gridCol w:w="4230"/>
            <w:gridCol w:w="1890"/>
          </w:tblGrid>
        </w:tblGridChange>
      </w:tblGrid>
      <w:tr>
        <w:tc>
          <w:tcPr>
            <w:shd w:fill="f8f8f8" w:val="clear"/>
          </w:tcPr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  <w:t xml:space="preserve">Staff Recruitment</w:t>
            </w:r>
          </w:p>
        </w:tc>
        <w:tc>
          <w:tcPr>
            <w:shd w:fill="f8f8f8" w:val="clear"/>
          </w:tcPr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Donec in portatortor. Suspendisse in nunc sit </w:t>
            </w:r>
          </w:p>
        </w:tc>
        <w:tc>
          <w:tcPr>
            <w:shd w:fill="f8f8f8" w:val="clea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d1d1d1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3e7aa2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∎∎∎∎∎∎∎∎</w:t>
            </w:r>
            <w:r w:rsidDel="00000000" w:rsidR="00000000" w:rsidRPr="00000000"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d1d1d1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∎∎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  <w:t xml:space="preserve">New Hire Orientations</w:t>
            </w:r>
          </w:p>
        </w:tc>
        <w:tc>
          <w:tcPr/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Crascondimentumodio et lectusvolutpat</w:t>
            </w:r>
          </w:p>
        </w:tc>
        <w:tc>
          <w:tcPr/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d1d1d1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3e7aa2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∎∎∎∎∎∎∎∎∎</w:t>
            </w:r>
            <w:r w:rsidDel="00000000" w:rsidR="00000000" w:rsidRPr="00000000"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d1d1d1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∎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8f8f8" w:val="clear"/>
          </w:tcPr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 xml:space="preserve">Employee Relations</w:t>
            </w:r>
          </w:p>
        </w:tc>
        <w:tc>
          <w:tcPr>
            <w:shd w:fill="f8f8f8" w:val="clear"/>
          </w:tcPr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Phasellussollicitudin, nisi in vestibulumlobortis</w:t>
            </w:r>
          </w:p>
        </w:tc>
        <w:tc>
          <w:tcPr>
            <w:shd w:fill="f8f8f8" w:val="clea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d1d1d1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3e7aa2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∎∎∎∎∎∎</w:t>
            </w:r>
            <w:r w:rsidDel="00000000" w:rsidR="00000000" w:rsidRPr="00000000"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d1d1d1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∎∎∎∎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  <w:t xml:space="preserve">Location</w:t>
            </w:r>
          </w:p>
        </w:tc>
        <w:tc>
          <w:tcPr/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  <w:t xml:space="preserve">Morbiconvallisfringilla</w:t>
            </w:r>
          </w:p>
        </w:tc>
        <w:tc>
          <w:tcPr/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d1d1d1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3e7aa2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∎∎∎∎∎∎∎</w:t>
            </w:r>
            <w:r w:rsidDel="00000000" w:rsidR="00000000" w:rsidRPr="00000000"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d1d1d1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∎∎∎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8f8f8" w:val="clear"/>
          </w:tcPr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  <w:t xml:space="preserve">Counseling</w:t>
            </w:r>
          </w:p>
        </w:tc>
        <w:tc>
          <w:tcPr>
            <w:shd w:fill="f8f8f8" w:val="clear"/>
          </w:tcPr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  <w:t xml:space="preserve">Maurisvelmollislectus</w:t>
            </w:r>
          </w:p>
        </w:tc>
        <w:tc>
          <w:tcPr>
            <w:shd w:fill="f8f8f8" w:val="clea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d1d1d1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3e7aa2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∎∎∎∎∎∎∎</w:t>
            </w:r>
            <w:r w:rsidDel="00000000" w:rsidR="00000000" w:rsidRPr="00000000"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d1d1d1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∎∎∎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  <w:t xml:space="preserve">Wage and Salary Administration</w:t>
            </w:r>
          </w:p>
        </w:tc>
        <w:tc>
          <w:tcPr/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  <w:t xml:space="preserve">Sedjustovelit, ornarecondimentum</w:t>
            </w:r>
          </w:p>
        </w:tc>
        <w:tc>
          <w:tcPr/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d1d1d1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3e7aa2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∎∎</w:t>
            </w:r>
            <w:r w:rsidDel="00000000" w:rsidR="00000000" w:rsidRPr="00000000"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d1d1d1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∎∎∎∎∎∎∎∎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  <w:t xml:space="preserve">Location</w:t>
            </w:r>
          </w:p>
        </w:tc>
        <w:tc>
          <w:tcPr/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  <w:t xml:space="preserve">Morbiconvallisfringilla</w:t>
            </w:r>
          </w:p>
        </w:tc>
        <w:tc>
          <w:tcPr/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d1d1d1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3e7aa2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∎∎∎∎∎∎∎</w:t>
            </w:r>
            <w:r w:rsidDel="00000000" w:rsidR="00000000" w:rsidRPr="00000000"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d1d1d1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∎∎∎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8f8f8" w:val="clear"/>
          </w:tcPr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  <w:t xml:space="preserve">Counseling</w:t>
            </w:r>
          </w:p>
        </w:tc>
        <w:tc>
          <w:tcPr>
            <w:shd w:fill="f8f8f8" w:val="clear"/>
          </w:tcPr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  <w:t xml:space="preserve">Maurisvelmollislectus</w:t>
            </w:r>
          </w:p>
        </w:tc>
        <w:tc>
          <w:tcPr>
            <w:shd w:fill="f8f8f8" w:val="clea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d1d1d1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3e7aa2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∎∎∎∎∎∎∎</w:t>
            </w:r>
            <w:r w:rsidDel="00000000" w:rsidR="00000000" w:rsidRPr="00000000"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d1d1d1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∎∎∎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  <w:t xml:space="preserve">Wage and Salary Administration</w:t>
            </w:r>
          </w:p>
        </w:tc>
        <w:tc>
          <w:tcPr/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  <w:t xml:space="preserve">Sedjustovelit, ornarecondimentum</w:t>
            </w:r>
          </w:p>
        </w:tc>
        <w:tc>
          <w:tcPr/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d1d1d1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3e7aa2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∎∎</w:t>
            </w:r>
            <w:r w:rsidDel="00000000" w:rsidR="00000000" w:rsidRPr="00000000"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d1d1d1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∎∎∎∎∎∎∎∎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8f8f8" w:val="clear"/>
          </w:tcPr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  <w:t xml:space="preserve">Workers' Compensation</w:t>
            </w:r>
          </w:p>
        </w:tc>
        <w:tc>
          <w:tcPr>
            <w:shd w:fill="f8f8f8" w:val="clear"/>
          </w:tcPr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  <w:t xml:space="preserve">Sollicitudin, nisi in vestibulum</w:t>
            </w:r>
          </w:p>
        </w:tc>
        <w:tc>
          <w:tcPr>
            <w:shd w:fill="f8f8f8" w:val="clea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d1d1d1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3e7aa2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∎∎∎∎∎∎∎∎∎∎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  <w:t xml:space="preserve">Location</w:t>
            </w:r>
          </w:p>
        </w:tc>
        <w:tc>
          <w:tcPr/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  <w:t xml:space="preserve">Morbiconvallisfringilla</w:t>
            </w:r>
          </w:p>
        </w:tc>
        <w:tc>
          <w:tcPr/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d1d1d1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3e7aa2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∎∎∎∎∎∎∎</w:t>
            </w:r>
            <w:r w:rsidDel="00000000" w:rsidR="00000000" w:rsidRPr="00000000"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d1d1d1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∎∎∎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8f8f8" w:val="clear"/>
          </w:tcPr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  <w:t xml:space="preserve">Workers' Compensation</w:t>
            </w:r>
          </w:p>
        </w:tc>
        <w:tc>
          <w:tcPr>
            <w:shd w:fill="f8f8f8" w:val="clear"/>
          </w:tcPr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  <w:t xml:space="preserve">Sollicitudin, nisi in vestibulum</w:t>
            </w:r>
          </w:p>
        </w:tc>
        <w:tc>
          <w:tcPr>
            <w:shd w:fill="f8f8f8" w:val="clea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d1d1d1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3e7aa2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∎∎∎∎∎∎∎∎∎∎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8">
      <w:pPr>
        <w:pStyle w:val="Heading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Style w:val="Heading1"/>
        <w:rPr/>
      </w:pPr>
      <w:r w:rsidDel="00000000" w:rsidR="00000000" w:rsidRPr="00000000">
        <w:rPr>
          <w:rtl w:val="0"/>
        </w:rPr>
        <w:t xml:space="preserve">EXPERIENCE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ABCO Automation Inc, Detroit, MI - Human Resource Manager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ZJTH Automation Inc, Chicago, IL - Human Resource Manager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Style w:val="Heading1"/>
        <w:rPr/>
      </w:pPr>
      <w:r w:rsidDel="00000000" w:rsidR="00000000" w:rsidRPr="00000000">
        <w:rPr>
          <w:rtl w:val="0"/>
        </w:rPr>
        <w:t xml:space="preserve">EDUCATION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Spring Arbor University, Spring Arbor, MI</w:t>
      </w:r>
    </w:p>
    <w:p w:rsidR="00000000" w:rsidDel="00000000" w:rsidP="00000000" w:rsidRDefault="00000000" w:rsidRPr="00000000" w14:paraId="00000040">
      <w:pPr>
        <w:rPr>
          <w:rFonts w:ascii="High Tower Text" w:cs="High Tower Text" w:eastAsia="High Tower Text" w:hAnsi="High Tower Text"/>
          <w:sz w:val="22"/>
          <w:szCs w:val="22"/>
        </w:rPr>
      </w:pPr>
      <w:r w:rsidDel="00000000" w:rsidR="00000000" w:rsidRPr="00000000">
        <w:rPr>
          <w:rtl w:val="0"/>
        </w:rPr>
        <w:t xml:space="preserve">Master's in Organizational Management, November 2007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5840" w:w="12240"/>
      <w:pgMar w:bottom="1440" w:top="1152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mbria"/>
  <w:font w:name="Courier New"/>
  <w:font w:name="High Tower Text"/>
  <w:font w:name="Noto Sans Symbols"/>
  <w:font w:name="Arial Black">
    <w:embedRegular w:fontKey="{00000000-0000-0000-0000-000000000000}" r:id="rId1" w:subsetted="0"/>
  </w:font>
  <w:font w:name="Cambria Math">
    <w:embedRegular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keepNext w:val="0"/>
      <w:keepLines w:val="0"/>
      <w:widowControl w:val="1"/>
      <w:pBdr>
        <w:top w:space="0" w:sz="0" w:val="nil"/>
        <w:left w:space="0" w:sz="0" w:val="nil"/>
        <w:bottom w:color="d9d9d9" w:space="1" w:sz="4" w:val="single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100" w:before="0" w:line="240" w:lineRule="auto"/>
      <w:ind w:left="0" w:right="0" w:firstLine="0"/>
      <w:jc w:val="left"/>
      <w:rPr>
        <w:rFonts w:ascii="Arial" w:cs="Arial" w:eastAsia="Arial" w:hAnsi="Arial"/>
        <w:b w:val="1"/>
        <w:i w:val="0"/>
        <w:smallCaps w:val="0"/>
        <w:strike w:val="0"/>
        <w:color w:val="80808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808080"/>
        <w:sz w:val="20"/>
        <w:szCs w:val="20"/>
        <w:u w:val="none"/>
        <w:shd w:fill="auto" w:val="clear"/>
        <w:vertAlign w:val="baseline"/>
        <w:rtl w:val="0"/>
      </w:rPr>
      <w:t xml:space="preserve">Mary Hloomstrong </w:t>
      <w:tab/>
      <w:t xml:space="preserve">Page |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80808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rFonts w:ascii="Arial Black" w:cs="Arial Black" w:eastAsia="Arial Black" w:hAnsi="Arial Black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216.0" w:type="dxa"/>
        <w:left w:w="115.0" w:type="dxa"/>
        <w:bottom w:w="216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58.0" w:type="dxa"/>
        <w:left w:w="0.0" w:type="dxa"/>
        <w:bottom w:w="58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1.xml"/><Relationship Id="rId12" Type="http://schemas.openxmlformats.org/officeDocument/2006/relationships/footer" Target="footer3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Black-regular.ttf"/><Relationship Id="rId2" Type="http://schemas.openxmlformats.org/officeDocument/2006/relationships/font" Target="fonts/CambriaMath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