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line="240" w:lineRule="auto"/>
        <w:rPr/>
      </w:pPr>
      <w:r w:rsidDel="00000000" w:rsidR="00000000" w:rsidRPr="00000000">
        <w:rPr>
          <w:b w:val="0"/>
          <w:rtl w:val="0"/>
        </w:rPr>
        <w:t xml:space="preserve">Sue Brownstein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after="0" w:before="0" w:line="240" w:lineRule="auto"/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17 Rolling Road, Lancaster, PA 1760 | 717-825-4688 </w:t>
      </w:r>
    </w:p>
    <w:p w:rsidR="00000000" w:rsidDel="00000000" w:rsidP="00000000" w:rsidRDefault="00000000" w:rsidRPr="00000000" w14:paraId="00000003">
      <w:pPr>
        <w:pStyle w:val="Title"/>
        <w:spacing w:after="0" w:before="0" w:line="240" w:lineRule="auto"/>
        <w:rPr>
          <w:b w:val="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SBrownstein@gmail.com | SLBrownstein5@gmail.com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OBJECTIVE: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translate complex information and compose precise and engaging technical documentation for a variety of target audiences.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EDUCATION: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BS English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Penn State University,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York, PA. 2001-2005.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Technical Writer/ Editor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Kharman Services,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Finksburg, MD. 2010- 2012.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Composed comprehensive content for a variety of clients.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Developed a variety of technical documents and materials for multiple target audiences.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Authored business and legal documents, proposals, and RFP's.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Published online content and provided marketing copy.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Documented life-cycle stages of development for programmers and IT professionals.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Created brochures, manuals, handbooks, and other in-print materials.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Proofread and edited preexisting documentation for grammar and readability.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 with industry experts to ensure accuracy and precision.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English Teacher,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Baltimore City Schools,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Baltimore, MD. 2006-2010.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Instructed high school students in a high needs environment.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Taught 11th and 12th grade English and Journalism.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Taught high school Spanish.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Developed curriculum and created engaging and effective lesson plans.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Differentiated lessons for a multitude of learners.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Acted as literacy representative in order to increase student comprehension and overall literacy across content areas.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Composed grant letters and proposal documents to garner student funding.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Developed and created user guides and "how to" materials for teachers and staff learning to use smart boards, data bases, and software programs.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Technical Writer/ Editor,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Baltimore Orthopedics and Rehabilitation,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Baltimore, MD. 2002-2006.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Worked with CEO to facilitate company start-up.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Fostered working relationships with potential partners and clients.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Developed and composed all written content including business and legal documents, medical and insurance documents, marketing and online content, employee handbooks, manuals, patient brochures, and forms.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Created an online presence to establish wider client base and develop marketing strategies.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RELATED SKILLS: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Proficient use of Office Suite and SharePoint.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 grasp of technical processes and procedures.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Succinct verbal and written communication skills.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Superior knowledge of grammar, structure, and syntax.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Experienced use of multiple citation formats.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REFERENCES: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Dana Hunter: Academic Chair,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Blue Cliff College,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(504) 610-1432, DanaH@bluecliffcollege.com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Yinka Adepoju: CEO,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Baltimore Rehab and Orthopedics,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(410) 889-0727, Yinka.Adepoju@baltrehab.com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Jenneatte Pessaro: Administrator/ Technology Instructor,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Baltimore Liberation and Diploma Plus High School,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(410) 916-3038, JPessaro@bcps.com.                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