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  <w:tab w:val="right" w:pos="11520"/>
        </w:tabs>
        <w:spacing w:after="0" w:before="0" w:line="240" w:lineRule="auto"/>
        <w:ind w:left="0" w:right="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10"/>
          <w:szCs w:val="11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110"/>
          <w:szCs w:val="110"/>
          <w:u w:val="none"/>
          <w:shd w:fill="auto" w:val="clear"/>
          <w:vertAlign w:val="baseline"/>
          <w:rtl w:val="0"/>
        </w:rPr>
        <w:br w:type="textWrapping"/>
        <w:t xml:space="preserve">John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140092</wp:posOffset>
            </wp:positionH>
            <wp:positionV relativeFrom="paragraph">
              <wp:posOffset>0</wp:posOffset>
            </wp:positionV>
            <wp:extent cx="129364" cy="129262"/>
            <wp:effectExtent b="0" l="0" r="0" t="0"/>
            <wp:wrapSquare wrapText="bothSides" distB="0" distT="0" distL="114300" distR="11430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64" cy="1292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1312971</wp:posOffset>
            </wp:positionH>
            <wp:positionV relativeFrom="paragraph">
              <wp:posOffset>198343</wp:posOffset>
            </wp:positionV>
            <wp:extent cx="77678" cy="146558"/>
            <wp:effectExtent b="0" l="0" r="0" t="0"/>
            <wp:wrapSquare wrapText="bothSides" distB="0" distT="0" distL="114300" distR="114300"/>
            <wp:docPr id="3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678" cy="1465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140092</wp:posOffset>
            </wp:positionH>
            <wp:positionV relativeFrom="paragraph">
              <wp:posOffset>198343</wp:posOffset>
            </wp:positionV>
            <wp:extent cx="129364" cy="129362"/>
            <wp:effectExtent b="0" l="0" r="0" t="0"/>
            <wp:wrapSquare wrapText="bothSides" distB="0" distT="0" distL="114300" distR="114300"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364" cy="12936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114300</wp:posOffset>
            </wp:positionH>
            <wp:positionV relativeFrom="paragraph">
              <wp:posOffset>362196</wp:posOffset>
            </wp:positionV>
            <wp:extent cx="189647" cy="189645"/>
            <wp:effectExtent b="0" l="0" r="0" t="0"/>
            <wp:wrapSquare wrapText="bothSides" distB="0" distT="0" distL="114300" distR="114300"/>
            <wp:docPr id="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9647" cy="1896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140092</wp:posOffset>
            </wp:positionH>
            <wp:positionV relativeFrom="paragraph">
              <wp:posOffset>551841</wp:posOffset>
            </wp:positionV>
            <wp:extent cx="146659" cy="146658"/>
            <wp:effectExtent b="0" l="0" r="0" t="0"/>
            <wp:wrapSquare wrapText="bothSides" distB="0" distT="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659" cy="14665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-177799</wp:posOffset>
                </wp:positionV>
                <wp:extent cx="3100070" cy="90551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800728" y="3789208"/>
                          <a:ext cx="3090545" cy="895985"/>
                        </a:xfrm>
                        <a:custGeom>
                          <a:rect b="b" l="l" r="r" t="t"/>
                          <a:pathLst>
                            <a:path extrusionOk="0" h="895985" w="3090545">
                              <a:moveTo>
                                <a:pt x="0" y="0"/>
                              </a:moveTo>
                              <a:lnTo>
                                <a:pt x="0" y="895985"/>
                              </a:lnTo>
                              <a:lnTo>
                                <a:pt x="3090545" y="895985"/>
                              </a:lnTo>
                              <a:lnTo>
                                <a:pt x="30905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123 Park Avenue, Michigan MI 60689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info@john.com      (123) 456 7899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www.linkedin.com/company/name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www.facebook.com/OfficeTemplates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orbel" w:cs="Corbel" w:eastAsia="Corbel" w:hAnsi="Corbe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-177799</wp:posOffset>
                </wp:positionV>
                <wp:extent cx="3100070" cy="905510"/>
                <wp:effectExtent b="0" l="0" r="0" t="0"/>
                <wp:wrapNone/>
                <wp:docPr id="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0070" cy="9055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690"/>
          <w:tab w:val="right" w:pos="11520"/>
        </w:tabs>
        <w:spacing w:after="0" w:before="0" w:line="240" w:lineRule="auto"/>
        <w:ind w:left="0" w:right="0" w:firstLine="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ff0000"/>
          <w:sz w:val="110"/>
          <w:szCs w:val="110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ff0000"/>
          <w:sz w:val="110"/>
          <w:szCs w:val="110"/>
          <w:u w:val="none"/>
          <w:shd w:fill="auto" w:val="clear"/>
          <w:vertAlign w:val="baseline"/>
          <w:rtl w:val="0"/>
        </w:rPr>
        <w:t xml:space="preserve">Hloombard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bf1dd" w:val="clear"/>
        <w:spacing w:after="0" w:before="0" w:line="276" w:lineRule="auto"/>
        <w:ind w:left="0" w:right="0" w:firstLine="720"/>
        <w:jc w:val="right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Sr. Business Systems Analyst </w:t>
      </w:r>
    </w:p>
    <w:p w:rsidR="00000000" w:rsidDel="00000000" w:rsidP="00000000" w:rsidRDefault="00000000" w:rsidRPr="00000000" w14:paraId="00000004">
      <w:pPr>
        <w:rPr>
          <w:color w:val="ff0000"/>
          <w:sz w:val="14"/>
          <w:szCs w:val="1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2f2f2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tabs>
          <w:tab w:val="left" w:pos="27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Business Analyst / Project Manager with 10 years of experience in delivering cost effective,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2f2f2" w:val="clear"/>
        <w:tabs>
          <w:tab w:val="left" w:pos="270"/>
        </w:tabs>
        <w:spacing w:after="0" w:before="0" w:line="240" w:lineRule="auto"/>
        <w:ind w:left="0" w:right="0" w:firstLine="0"/>
        <w:jc w:val="center"/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high performance technology solutions to meet challenging business demands.</w:t>
      </w:r>
    </w:p>
    <w:p w:rsidR="00000000" w:rsidDel="00000000" w:rsidP="00000000" w:rsidRDefault="00000000" w:rsidRPr="00000000" w14:paraId="00000008">
      <w:pPr>
        <w:shd w:fill="f2f2f2" w:val="clear"/>
        <w:spacing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i w:val="1"/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Vestibulumquisdolor a felisconguevehicula.Maecenaspedepurus, tristique ac, tempuseget, egestasquis, mauris.Curabiturnoneros.Nullamhendreritbibendumjusto.Fusceiaculis, estquislaciniapretium, pedemetusmolestielacus, atgravidawisi ante atibero. Quisqueornareplaceratrisus.Utmolestie magna at mi.</w:t>
      </w:r>
    </w:p>
    <w:p w:rsidR="00000000" w:rsidDel="00000000" w:rsidP="00000000" w:rsidRDefault="00000000" w:rsidRPr="00000000" w14:paraId="0000000B">
      <w:pPr>
        <w:jc w:val="center"/>
        <w:rPr>
          <w:i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13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4929"/>
        <w:gridCol w:w="3884"/>
        <w:tblGridChange w:id="0">
          <w:tblGrid>
            <w:gridCol w:w="4929"/>
            <w:gridCol w:w="3884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Nunc lacus metus, posuereeget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Laciniaeu, variusquislibero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Aliquamnonummyadipiscingaugue.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Loremipsum dolor sit amet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Consectetueradipiscingelit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Maecenas porttitor</w:t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Fusceposuere magna sed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Pulvinarultricies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Purus lectusmalesuadalibero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 ametcommodo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Magna erosquisurna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Corbel" w:cs="Corbel" w:eastAsia="Corbel" w:hAnsi="Corbe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Aconguemassa</w: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Key Strength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Nunc lacus metus, posuereeget. Laciniaeu, variusq uisliberoa liquamn onummy adipiscingaugue.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Loremipsum dolor sit ametons ectetuera dipisci ngelitba ecenasporttitorfu sceposuere magna sed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Pulvinarultr iciesop uruslectusm alesuadalib erositametc ommodo magna erosqu isurnaacon guemassa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Lorem ipsum dolor sit amet, consectetuer adipiscing elit.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u w:val="none"/>
          <w:shd w:fill="auto" w:val="clear"/>
        </w:rPr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Maecenas porttitor congue massa.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orbel" w:cs="Corbel" w:eastAsia="Corbel" w:hAnsi="Corbe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Fusce posuere, magna sed pulvinar ultricies, purus lectus malesuada libero, sit amet commodo magna eros.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1"/>
        <w:rPr/>
      </w:pPr>
      <w:r w:rsidDel="00000000" w:rsidR="00000000" w:rsidRPr="00000000">
        <w:rPr>
          <w:rtl w:val="0"/>
        </w:rPr>
        <w:t xml:space="preserve">Experience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Sr. Business Systems Analyst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–Comerica Bank– 2011 – present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Business Systems Analyst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– Morgan Chase – 2009 –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color w:val="000000"/>
          <w:sz w:val="30"/>
          <w:szCs w:val="30"/>
          <w:rtl w:val="0"/>
        </w:rPr>
        <w:t xml:space="preserve">Business Analyst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– Citigroup– 2005 – 2009</w:t>
      </w:r>
      <w:r w:rsidDel="00000000" w:rsidR="00000000" w:rsidRPr="00000000">
        <w:rPr>
          <w:rtl w:val="0"/>
        </w:rPr>
      </w:r>
    </w:p>
    <w:sectPr>
      <w:footerReference r:id="rId12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Courier New"/>
  <w:font w:name="Corbel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orbel" w:cs="Corbel" w:eastAsia="Corbel" w:hAnsi="Corbe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⭬"/>
      <w:lvlJc w:val="left"/>
      <w:pPr>
        <w:ind w:left="720" w:hanging="360"/>
      </w:pPr>
      <w:rPr>
        <w:rFonts w:ascii="Noto Sans Symbols" w:cs="Noto Sans Symbols" w:eastAsia="Noto Sans Symbols" w:hAnsi="Noto Sans Symbols"/>
        <w:color w:val="969696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rbel" w:cs="Corbel" w:eastAsia="Corbel" w:hAnsi="Corbe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hd w:fill="f2f2f2" w:val="clear"/>
      <w:jc w:val="center"/>
    </w:pPr>
    <w:rPr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4.png"/><Relationship Id="rId10" Type="http://schemas.openxmlformats.org/officeDocument/2006/relationships/image" Target="media/image2.png"/><Relationship Id="rId12" Type="http://schemas.openxmlformats.org/officeDocument/2006/relationships/footer" Target="foot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bel-regular.ttf"/><Relationship Id="rId2" Type="http://schemas.openxmlformats.org/officeDocument/2006/relationships/font" Target="fonts/Corbel-bold.ttf"/><Relationship Id="rId3" Type="http://schemas.openxmlformats.org/officeDocument/2006/relationships/font" Target="fonts/Corbel-italic.ttf"/><Relationship Id="rId4" Type="http://schemas.openxmlformats.org/officeDocument/2006/relationships/font" Target="fonts/Corbel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