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hd w:fill="ffffff" w:val="clear"/>
        <w:spacing w:line="276" w:lineRule="auto"/>
        <w:jc w:val="center"/>
        <w:rPr>
          <w:rFonts w:ascii="Tahoma" w:cs="Tahoma" w:eastAsia="Tahoma" w:hAnsi="Tahoma"/>
          <w:b w:val="1"/>
          <w:color w:val="632423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color w:val="632423"/>
          <w:sz w:val="40"/>
          <w:szCs w:val="40"/>
          <w:rtl w:val="0"/>
        </w:rPr>
        <w:t xml:space="preserve">David Jones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right" w:pos="10170"/>
        </w:tabs>
        <w:spacing w:line="276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right" w:pos="10170"/>
        </w:tabs>
        <w:spacing w:line="276" w:lineRule="auto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(123) - 456 - 7890</w:t>
        <w:tab/>
        <w:t xml:space="preserve">your_email@someemail.com</w:t>
      </w:r>
    </w:p>
    <w:p w:rsidR="00000000" w:rsidDel="00000000" w:rsidP="00000000" w:rsidRDefault="00000000" w:rsidRPr="00000000" w14:paraId="00000004">
      <w:pPr>
        <w:tabs>
          <w:tab w:val="right" w:pos="10170"/>
        </w:tabs>
        <w:spacing w:after="120" w:line="276" w:lineRule="auto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highlight w:val="white"/>
          <w:rtl w:val="0"/>
        </w:rPr>
        <w:t xml:space="preserve">City, State, Zip Code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ab/>
        <w:t xml:space="preserve">linkedin.com/ChrisJones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203200</wp:posOffset>
                </wp:positionV>
                <wp:extent cx="6517640" cy="381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099880" y="3773650"/>
                          <a:ext cx="6492240" cy="1270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63242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203200</wp:posOffset>
                </wp:positionV>
                <wp:extent cx="6517640" cy="381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764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1"/>
        <w:shd w:fill="ffffff" w:val="clear"/>
        <w:spacing w:line="276" w:lineRule="auto"/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shd w:fill="ffffff" w:val="clear"/>
        <w:spacing w:line="276" w:lineRule="auto"/>
        <w:jc w:val="center"/>
        <w:rPr>
          <w:rFonts w:ascii="Tahoma" w:cs="Tahoma" w:eastAsia="Tahoma" w:hAnsi="Tahoma"/>
          <w:b w:val="1"/>
          <w:color w:val="632423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color w:val="632423"/>
          <w:sz w:val="22"/>
          <w:szCs w:val="22"/>
          <w:rtl w:val="0"/>
        </w:rPr>
        <w:t xml:space="preserve">CAREER OBJECTIVE</w:t>
      </w:r>
    </w:p>
    <w:p w:rsidR="00000000" w:rsidDel="00000000" w:rsidP="00000000" w:rsidRDefault="00000000" w:rsidRPr="00000000" w14:paraId="00000007">
      <w:pPr>
        <w:keepNext w:val="1"/>
        <w:shd w:fill="ffffff" w:val="clear"/>
        <w:spacing w:line="276" w:lineRule="auto"/>
        <w:jc w:val="center"/>
        <w:rPr>
          <w:rFonts w:ascii="Tahoma" w:cs="Tahoma" w:eastAsia="Tahoma" w:hAnsi="Tahoma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Licensed Certified Public Accountant with over 6 years of experience. Member of the AICPA and NYSSCPA seeking to apply diverse accounting and administrative knowledge as a supervising accountant at your company. Possess a B.S. in Accounting from a top-50 accounting school.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shd w:fill="ffffff" w:val="clear"/>
        <w:spacing w:line="276" w:lineRule="auto"/>
        <w:jc w:val="center"/>
        <w:rPr>
          <w:rFonts w:ascii="Tahoma" w:cs="Tahoma" w:eastAsia="Tahoma" w:hAnsi="Tahoma"/>
          <w:b w:val="1"/>
          <w:color w:val="632423"/>
          <w:sz w:val="14"/>
          <w:szCs w:val="14"/>
        </w:rPr>
      </w:pPr>
      <w:r w:rsidDel="00000000" w:rsidR="00000000" w:rsidRPr="00000000">
        <w:rPr>
          <w:rFonts w:ascii="Tahoma" w:cs="Tahoma" w:eastAsia="Tahoma" w:hAnsi="Tahoma"/>
          <w:b w:val="1"/>
          <w:color w:val="632423"/>
          <w:sz w:val="22"/>
          <w:szCs w:val="22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right" w:pos="10170"/>
        </w:tabs>
        <w:spacing w:line="276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MCINTIRE HUMAN RESOURCES, Ithaca, NY, September 2011 - Present</w:t>
      </w:r>
    </w:p>
    <w:p w:rsidR="00000000" w:rsidDel="00000000" w:rsidP="00000000" w:rsidRDefault="00000000" w:rsidRPr="00000000" w14:paraId="0000000D">
      <w:pPr>
        <w:tabs>
          <w:tab w:val="right" w:pos="10170"/>
        </w:tabs>
        <w:spacing w:line="276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Supervising Accountant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7" w:right="0" w:hanging="54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Maintain up-to-date documentation of all company processes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7" w:right="0" w:hanging="54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Conduct and oversee periodic financial audits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7" w:right="0" w:hanging="54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Coordinate and organize internal control projects with an annual budget of $40 million+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7" w:right="0" w:hanging="54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 formal dashboards to communicate results of audit activities to senior management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7" w:right="0" w:hanging="54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Manage multiple client accounts totaling over $75 million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7" w:right="0" w:hanging="54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Train and coordinate a team of experienced in-house financial analysts 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right" w:pos="10170"/>
        </w:tabs>
        <w:spacing w:line="276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Micro Communications, Dallas, TX | 2010 - 2014</w:t>
      </w:r>
    </w:p>
    <w:p w:rsidR="00000000" w:rsidDel="00000000" w:rsidP="00000000" w:rsidRDefault="00000000" w:rsidRPr="00000000" w14:paraId="00000016">
      <w:pPr>
        <w:tabs>
          <w:tab w:val="right" w:pos="10170"/>
        </w:tabs>
        <w:spacing w:line="276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Accountant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7" w:right="0" w:hanging="54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Processed, examined, and certified administrative receipts and disbursments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7" w:right="0" w:hanging="54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Tracked metrics and performance indicators. Assisted external auditors with document collection for audits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7" w:right="0" w:hanging="54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Performed monthly reconciliations and account analysis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7" w:right="0" w:hanging="54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Managed stock portfolio worth over $35 million, increasing returns by 5%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7" w:right="0" w:hanging="54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Identified several applicable tax credits resulting in tax savings totaling over $14,000 annually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7" w:right="0" w:hanging="54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Pinpointed several operational inefficiencies, boosting performance and drawing in several new clients leading to a total bottom-line increase of 12% annually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7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12700</wp:posOffset>
                </wp:positionV>
                <wp:extent cx="6517640" cy="381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099880" y="3773650"/>
                          <a:ext cx="6492240" cy="1270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63242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12700</wp:posOffset>
                </wp:positionV>
                <wp:extent cx="6517640" cy="381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764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jc w:val="center"/>
        <w:rPr>
          <w:rFonts w:ascii="Tahoma" w:cs="Tahoma" w:eastAsia="Tahoma" w:hAnsi="Tahoma"/>
          <w:b w:val="1"/>
          <w:color w:val="20596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shd w:fill="ffffff" w:val="clear"/>
        <w:spacing w:line="276" w:lineRule="auto"/>
        <w:jc w:val="center"/>
        <w:rPr>
          <w:rFonts w:ascii="Tahoma" w:cs="Tahoma" w:eastAsia="Tahoma" w:hAnsi="Tahoma"/>
          <w:b w:val="1"/>
          <w:color w:val="632423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color w:val="632423"/>
          <w:sz w:val="22"/>
          <w:szCs w:val="22"/>
          <w:rtl w:val="0"/>
        </w:rPr>
        <w:t xml:space="preserve">ADDITIONAL SKILLS</w:t>
      </w:r>
    </w:p>
    <w:p w:rsidR="00000000" w:rsidDel="00000000" w:rsidP="00000000" w:rsidRDefault="00000000" w:rsidRPr="00000000" w14:paraId="00000021">
      <w:pPr>
        <w:jc w:val="center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7" w:right="0" w:hanging="54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Intimate familiarity with both IFRS in addition to US GAAP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7" w:right="0" w:hanging="547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Expert with Quickbooks Pro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7" w:right="0" w:hanging="547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Microsoft Suite (Advanced Excel)</w:t>
      </w:r>
    </w:p>
    <w:p w:rsidR="00000000" w:rsidDel="00000000" w:rsidP="00000000" w:rsidRDefault="00000000" w:rsidRPr="00000000" w14:paraId="00000025">
      <w:pPr>
        <w:keepNext w:val="1"/>
        <w:shd w:fill="ffffff" w:val="clear"/>
        <w:spacing w:line="276" w:lineRule="auto"/>
        <w:jc w:val="center"/>
        <w:rPr>
          <w:rFonts w:ascii="Tahoma" w:cs="Tahoma" w:eastAsia="Tahoma" w:hAnsi="Tahoma"/>
          <w:b w:val="1"/>
          <w:color w:val="205968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1"/>
        <w:shd w:fill="ffffff" w:val="clear"/>
        <w:spacing w:line="276" w:lineRule="auto"/>
        <w:jc w:val="center"/>
        <w:rPr>
          <w:rFonts w:ascii="Tahoma" w:cs="Tahoma" w:eastAsia="Tahoma" w:hAnsi="Tahoma"/>
          <w:b w:val="1"/>
          <w:color w:val="632423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color w:val="632423"/>
          <w:sz w:val="22"/>
          <w:szCs w:val="22"/>
          <w:rtl w:val="0"/>
        </w:rPr>
        <w:t xml:space="preserve">EDUCATION</w:t>
      </w:r>
    </w:p>
    <w:p w:rsidR="00000000" w:rsidDel="00000000" w:rsidP="00000000" w:rsidRDefault="00000000" w:rsidRPr="00000000" w14:paraId="00000027">
      <w:pPr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ind w:left="360" w:firstLine="0"/>
        <w:jc w:val="center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Master of Science in Accounting, SOUTHERN NEW HAMPSHIRE UNIVERSITY, Manchester, NH </w:t>
      </w:r>
    </w:p>
    <w:p w:rsidR="00000000" w:rsidDel="00000000" w:rsidP="00000000" w:rsidRDefault="00000000" w:rsidRPr="00000000" w14:paraId="00000029">
      <w:pPr>
        <w:spacing w:line="276" w:lineRule="auto"/>
        <w:ind w:left="360" w:firstLine="0"/>
        <w:jc w:val="center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August 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ind w:left="360" w:firstLine="0"/>
        <w:jc w:val="center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Graduated Cum Laude | Captain of the debating team</w:t>
      </w:r>
    </w:p>
    <w:sectPr>
      <w:footerReference r:id="rId8" w:type="default"/>
      <w:footerReference r:id="rId9" w:type="first"/>
      <w:pgSz w:h="16839" w:w="11907"/>
      <w:pgMar w:bottom="360" w:top="990" w:left="864" w:right="864" w:header="720" w:footer="14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Georgia"/>
  <w:font w:name="Tahoma"/>
  <w:font w:name="Times New Roma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72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87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