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3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22"/>
        <w:gridCol w:w="2725"/>
        <w:gridCol w:w="2108"/>
        <w:gridCol w:w="456"/>
        <w:gridCol w:w="3619"/>
        <w:tblGridChange w:id="0">
          <w:tblGrid>
            <w:gridCol w:w="2122"/>
            <w:gridCol w:w="2725"/>
            <w:gridCol w:w="2108"/>
            <w:gridCol w:w="456"/>
            <w:gridCol w:w="3619"/>
          </w:tblGrid>
        </w:tblGridChange>
      </w:tblGrid>
      <w:tr>
        <w:trPr>
          <w:trHeight w:val="1380" w:hRule="atLeast"/>
        </w:trPr>
        <w:tc>
          <w:tcPr>
            <w:gridSpan w:val="3"/>
            <w:tcBorders>
              <w:right w:color="984806" w:space="0" w:sz="18" w:val="single"/>
            </w:tcBorders>
          </w:tcPr>
          <w:p w:rsidR="00000000" w:rsidDel="00000000" w:rsidP="00000000" w:rsidRDefault="00000000" w:rsidRPr="00000000" w14:paraId="00000002">
            <w:pPr>
              <w:pStyle w:val="Heading1"/>
              <w:rPr>
                <w:color w:val="0070c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70c0"/>
                <w:rtl w:val="0"/>
              </w:rPr>
              <w:br w:type="textWrapping"/>
              <w:t xml:space="preserve">Velma Jackson</w:t>
            </w:r>
          </w:p>
        </w:tc>
        <w:tc>
          <w:tcPr>
            <w:gridSpan w:val="2"/>
            <w:tcBorders>
              <w:left w:color="984806" w:space="0" w:sz="1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pStyle w:val="Heading2"/>
              <w:rPr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sz w:val="24"/>
                <w:szCs w:val="24"/>
                <w:rtl w:val="0"/>
              </w:rPr>
              <w:t xml:space="preserve">2902 Ventura Drive</w:t>
            </w:r>
          </w:p>
          <w:p w:rsidR="00000000" w:rsidDel="00000000" w:rsidP="00000000" w:rsidRDefault="00000000" w:rsidRPr="00000000" w14:paraId="00000006">
            <w:pPr>
              <w:pStyle w:val="Heading2"/>
              <w:rPr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sz w:val="24"/>
                <w:szCs w:val="24"/>
                <w:rtl w:val="0"/>
              </w:rPr>
              <w:t xml:space="preserve">Scotts Valley, CA - 65874</w:t>
            </w:r>
          </w:p>
          <w:p w:rsidR="00000000" w:rsidDel="00000000" w:rsidP="00000000" w:rsidRDefault="00000000" w:rsidRPr="00000000" w14:paraId="00000007">
            <w:pPr>
              <w:pStyle w:val="Heading2"/>
              <w:rPr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sz w:val="24"/>
                <w:szCs w:val="24"/>
                <w:rtl w:val="0"/>
              </w:rPr>
              <w:t xml:space="preserve">Phone residence: 456-789-1235</w:t>
            </w:r>
          </w:p>
          <w:p w:rsidR="00000000" w:rsidDel="00000000" w:rsidP="00000000" w:rsidRDefault="00000000" w:rsidRPr="00000000" w14:paraId="00000008">
            <w:pPr>
              <w:pStyle w:val="Heading2"/>
              <w:rPr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sz w:val="24"/>
                <w:szCs w:val="24"/>
                <w:rtl w:val="0"/>
              </w:rPr>
              <w:t xml:space="preserve">Phone Cell: 965-457-6958</w:t>
            </w:r>
          </w:p>
          <w:p w:rsidR="00000000" w:rsidDel="00000000" w:rsidP="00000000" w:rsidRDefault="00000000" w:rsidRPr="00000000" w14:paraId="00000009">
            <w:pPr>
              <w:pStyle w:val="Heading2"/>
              <w:rPr/>
            </w:pPr>
            <w:r w:rsidDel="00000000" w:rsidR="00000000" w:rsidRPr="00000000">
              <w:rPr>
                <w:color w:val="808080"/>
                <w:sz w:val="24"/>
                <w:szCs w:val="24"/>
                <w:rtl w:val="0"/>
              </w:rPr>
              <w:t xml:space="preserve">Email: velmajackson@example.com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bottom"/>
          </w:tcPr>
          <w:p w:rsidR="00000000" w:rsidDel="00000000" w:rsidP="00000000" w:rsidRDefault="00000000" w:rsidRPr="00000000" w14:paraId="0000000B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Career Objective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Velma is a fresh and talented MBA with a specialization in Marketing and is willing to have an opportunity to work in a freight forwarding agency. Her focus is to enhance her marketing skills while working with experienced colleagues in a challenging environment.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15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Master of Business Administration (MBA)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California State University Long Beach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GPA: 3.8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2009 – 2013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California (CA)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Freight forwarding skills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Have designed different formats of Airway and many other types of bills used in import-export business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Full grip on the import / export matters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Knowledge of sea, road, and air shipments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awareness of the law governing import-export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Knowledge of various cargo companies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Awareness of the amount of custom duties on various articles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Have maintained a list of articles (goods) those are generally exported and imported in the state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Ability to work in a fast and challenging environment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Skill of making effective presentations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Customer care skills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Personal Skills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Well organized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Regular reader of various related publications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Excellent communicator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Good listening skills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activities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Hobbies and Interests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Long drive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Playing Soccer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Achievements and Awards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of the year award – 2011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MBG Award winner for the year 2012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Have participated in the expo seminar - 2013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References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7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Will be provided on request</w:t>
            </w:r>
          </w:p>
        </w:tc>
      </w:tr>
    </w:tbl>
    <w:p w:rsidR="00000000" w:rsidDel="00000000" w:rsidP="00000000" w:rsidRDefault="00000000" w:rsidRPr="00000000" w14:paraId="0000004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Verdana"/>
  <w:font w:name="Georgia"/>
  <w:font w:name="Arial"/>
  <w:font w:name="Courier New"/>
  <w:font w:name="Limelight">
    <w:embedRegular w:fontKey="{00000000-0000-0000-0000-000000000000}" r:id="rId1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</w:pPr>
    <w:rPr>
      <w:rFonts w:ascii="Limelight" w:cs="Limelight" w:eastAsia="Limelight" w:hAnsi="Limelight"/>
      <w:b w:val="1"/>
      <w:color w:val="984806"/>
      <w:sz w:val="72"/>
      <w:szCs w:val="72"/>
    </w:rPr>
  </w:style>
  <w:style w:type="paragraph" w:styleId="Heading2">
    <w:name w:val="heading 2"/>
    <w:basedOn w:val="Normal"/>
    <w:next w:val="Normal"/>
    <w:pPr>
      <w:spacing w:after="0" w:line="240" w:lineRule="auto"/>
    </w:pPr>
    <w:rPr>
      <w:rFonts w:ascii="Cambria" w:cs="Cambria" w:eastAsia="Cambria" w:hAnsi="Cambria"/>
      <w:color w:val="984806"/>
      <w:sz w:val="28"/>
      <w:szCs w:val="28"/>
    </w:rPr>
  </w:style>
  <w:style w:type="paragraph" w:styleId="Heading3">
    <w:name w:val="heading 3"/>
    <w:basedOn w:val="Normal"/>
    <w:next w:val="Normal"/>
    <w:pPr>
      <w:spacing w:after="0" w:line="240" w:lineRule="auto"/>
    </w:pPr>
    <w:rPr>
      <w:rFonts w:ascii="Verdana" w:cs="Verdana" w:eastAsia="Verdana" w:hAnsi="Verdana"/>
      <w:b w:val="1"/>
      <w:color w:val="98480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