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Ralph Jackson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500, 17th Street NW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Washington, District Columbia 20006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No: 202-639-1029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ralphjackson@gmail.com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To get a position as a fashion designer and gain reputable work assignments to enhance reputation and skills in this field.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Experience Summary: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various fabrics and machine types used in garment manufacture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for important clients and won applause for tasteful designing, and increase client base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software for creating patterns and experimenting with new designs and color combinations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Professional Experience: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Fashion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Designer, July 20XX to Present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Creative Contours, San Francisco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for the summer and fall collection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Offered consolation on choice of fabric and color for a new women's clothing line called "ME"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Sketched designs and created patterns for airline staff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Seamstress, July 20XX to August 20XX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Lina's Fashion for Women, San Francisco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woolen fabrics and designed accessories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work in sewing machine and also worked with fur machines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Tailor, August 20XX to May 20XX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Bella Fashion, Illinois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wardrobe for key clients of this fashion house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Was in-charge of organizing the designs to be used in the winter collection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new cuts and styles into the workplace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garments with a modern woman look for a small clothing line for the fashion house branch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Leland Institute of Fashion Designing, San Francisco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four-year course in fashion designing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