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-1130299</wp:posOffset>
                </wp:positionH>
                <wp:positionV relativeFrom="paragraph">
                  <wp:posOffset>-1206499</wp:posOffset>
                </wp:positionV>
                <wp:extent cx="8360229" cy="9170035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165886" y="0"/>
                          <a:ext cx="8360229" cy="9170035"/>
                          <a:chOff x="1165886" y="0"/>
                          <a:chExt cx="8360229" cy="7560000"/>
                        </a:xfrm>
                      </wpg:grpSpPr>
                      <wpg:grpSp>
                        <wpg:cNvGrpSpPr/>
                        <wpg:grpSpPr>
                          <a:xfrm>
                            <a:off x="1165886" y="0"/>
                            <a:ext cx="8360229" cy="7560000"/>
                            <a:chOff x="0" y="0"/>
                            <a:chExt cx="8360229" cy="917003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8360225" cy="917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0" y="0"/>
                              <a:ext cx="8360229" cy="5510150"/>
                            </a:xfrm>
                            <a:prstGeom prst="rect">
                              <a:avLst/>
                            </a:pr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4277360" y="3200400"/>
                              <a:ext cx="3027045" cy="5961407"/>
                            </a:xfrm>
                            <a:prstGeom prst="rect">
                              <a:avLst/>
                            </a:prstGeom>
                            <a:solidFill>
                              <a:srgbClr val="FABF8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4378960" y="5882640"/>
                              <a:ext cx="2814320" cy="3287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90" w:right="0" w:firstLine="9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  <w:t xml:space="preserve">Business Plan For Fiscal Year 2019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90" w:right="0" w:firstLine="9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90" w:right="0" w:firstLine="9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90" w:right="0" w:firstLine="9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90" w:right="0" w:firstLine="9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  <w:t xml:space="preserve">[March 10, 2018]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90" w:right="0" w:firstLine="9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90" w:right="0" w:firstLine="9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90" w:right="0" w:firstLine="9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90" w:right="0" w:firstLine="9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  <w:t xml:space="preserve">[Charles Rhodes]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90" w:right="0" w:firstLine="9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  <w:t xml:space="preserve">[crhodes@victrola.com]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90" w:right="0" w:firstLine="9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  <w:t xml:space="preserve">[206 301 2656]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90" w:right="0" w:firstLine="9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  <w:t xml:space="preserve">[http://victrolaclub.com]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  <w:br w:type="textWrapping"/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  <w:t xml:space="preserve">[2957 Owagner Lane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90" w:right="0" w:firstLine="9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  <w:t xml:space="preserve">Seattle, WA 98119]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90" w:right="0" w:firstLine="9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2043083" y="3200400"/>
                              <a:ext cx="4795736" cy="20233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96"/>
                                    <w:vertAlign w:val="baseline"/>
                                  </w:rPr>
                                  <w:t xml:space="preserve">NIGHTCLUB BUSINESS PLAN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90" w:right="0" w:firstLine="9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96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-1130299</wp:posOffset>
                </wp:positionH>
                <wp:positionV relativeFrom="paragraph">
                  <wp:posOffset>-1206499</wp:posOffset>
                </wp:positionV>
                <wp:extent cx="8360229" cy="9170035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0229" cy="9170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Index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Executive Summary</w:t>
        <w:tab/>
        <w:tab/>
        <w:tab/>
        <w:tab/>
        <w:tab/>
        <w:tab/>
        <w:tab/>
        <w:tab/>
        <w:t xml:space="preserve">[PAGE NUMBER]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ab/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Company Overview</w:t>
        <w:tab/>
        <w:tab/>
        <w:tab/>
        <w:tab/>
        <w:tab/>
        <w:tab/>
        <w:tab/>
        <w:tab/>
        <w:t xml:space="preserve">[PAGE NUMBER]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Products and Services</w:t>
        <w:tab/>
        <w:tab/>
        <w:tab/>
        <w:tab/>
        <w:tab/>
        <w:tab/>
        <w:tab/>
        <w:tab/>
        <w:t xml:space="preserve">[PAGE NUMBER]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Execution</w:t>
        <w:tab/>
        <w:tab/>
        <w:tab/>
        <w:tab/>
        <w:tab/>
        <w:tab/>
        <w:tab/>
        <w:tab/>
        <w:tab/>
        <w:t xml:space="preserve">[PAGE NUMBER]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Operational Plan</w:t>
        <w:tab/>
        <w:tab/>
        <w:tab/>
        <w:tab/>
        <w:tab/>
        <w:tab/>
        <w:tab/>
        <w:tab/>
        <w:t xml:space="preserve">[PAGE NUMBER]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Financial Plan</w:t>
        <w:tab/>
        <w:tab/>
        <w:tab/>
        <w:tab/>
        <w:tab/>
        <w:tab/>
        <w:tab/>
        <w:tab/>
        <w:tab/>
        <w:t xml:space="preserve">[PAGE NUMBER]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  <w:b w:val="1"/>
          <w:color w:val="11111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  <w:b w:val="1"/>
          <w:color w:val="11111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EXECUTIVE SUMMARY</w:t>
      </w:r>
    </w:p>
    <w:p w:rsidR="00000000" w:rsidDel="00000000" w:rsidP="00000000" w:rsidRDefault="00000000" w:rsidRPr="00000000" w14:paraId="00000038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Calibri" w:cs="Calibri" w:eastAsia="Calibri" w:hAnsi="Calibri"/>
          <w:color w:val="111111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[Victrola Nightclub]</w:t>
      </w:r>
      <w:r w:rsidDel="00000000" w:rsidR="00000000" w:rsidRPr="00000000">
        <w:rPr>
          <w:rFonts w:ascii="Calibri" w:cs="Calibri" w:eastAsia="Calibri" w:hAnsi="Calibri"/>
          <w:color w:val="111111"/>
          <w:highlight w:val="white"/>
          <w:rtl w:val="0"/>
        </w:rPr>
        <w:t xml:space="preserve"> will be the most sought-after, high-energy nightclub in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[Seattle, Washington]</w:t>
      </w:r>
      <w:r w:rsidDel="00000000" w:rsidR="00000000" w:rsidRPr="00000000">
        <w:rPr>
          <w:rFonts w:ascii="Calibri" w:cs="Calibri" w:eastAsia="Calibri" w:hAnsi="Calibri"/>
          <w:color w:val="111111"/>
          <w:highlight w:val="white"/>
          <w:rtl w:val="0"/>
        </w:rPr>
        <w:t xml:space="preserve">. A simple, yet unique themed atmosphere creates a sense of magic and belonging for locals and tourists.</w:t>
      </w:r>
    </w:p>
    <w:p w:rsidR="00000000" w:rsidDel="00000000" w:rsidP="00000000" w:rsidRDefault="00000000" w:rsidRPr="00000000" w14:paraId="0000003A">
      <w:pPr>
        <w:jc w:val="both"/>
        <w:rPr>
          <w:rFonts w:ascii="Calibri" w:cs="Calibri" w:eastAsia="Calibri" w:hAnsi="Calibri"/>
          <w:color w:val="1111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Calibri" w:cs="Calibri" w:eastAsia="Calibri" w:hAnsi="Calibri"/>
          <w:color w:val="111111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[Victrola Nightclub]</w:t>
      </w:r>
      <w:r w:rsidDel="00000000" w:rsidR="00000000" w:rsidRPr="00000000">
        <w:rPr>
          <w:rFonts w:ascii="Calibri" w:cs="Calibri" w:eastAsia="Calibri" w:hAnsi="Calibri"/>
          <w:color w:val="111111"/>
          <w:highlight w:val="white"/>
          <w:rtl w:val="0"/>
        </w:rPr>
        <w:t xml:space="preserve"> capitalizes on its excellent location and will launch the venue with a highly-publicized grand opening. With a combination of entertainment, distinctive design, and exceptional service, the company believes that the club appeals to the masses and the upper-classes.</w:t>
      </w:r>
    </w:p>
    <w:p w:rsidR="00000000" w:rsidDel="00000000" w:rsidP="00000000" w:rsidRDefault="00000000" w:rsidRPr="00000000" w14:paraId="0000003C">
      <w:pPr>
        <w:jc w:val="both"/>
        <w:rPr>
          <w:rFonts w:ascii="Calibri" w:cs="Calibri" w:eastAsia="Calibri" w:hAnsi="Calibri"/>
          <w:color w:val="1111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Calibri" w:cs="Calibri" w:eastAsia="Calibri" w:hAnsi="Calibri"/>
          <w:color w:val="1111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Calibri" w:cs="Calibri" w:eastAsia="Calibri" w:hAnsi="Calibri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COMPANY OVERVIEW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Mission Statement</w:t>
      </w:r>
    </w:p>
    <w:p w:rsidR="00000000" w:rsidDel="00000000" w:rsidP="00000000" w:rsidRDefault="00000000" w:rsidRPr="00000000" w14:paraId="00000041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[Victrola Nightclub]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wants to create a mystifying environment that satisfies the changing tastes of its customers.</w:t>
      </w:r>
    </w:p>
    <w:p w:rsidR="00000000" w:rsidDel="00000000" w:rsidP="00000000" w:rsidRDefault="00000000" w:rsidRPr="00000000" w14:paraId="00000043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Philosophy</w:t>
      </w:r>
    </w:p>
    <w:p w:rsidR="00000000" w:rsidDel="00000000" w:rsidP="00000000" w:rsidRDefault="00000000" w:rsidRPr="00000000" w14:paraId="00000045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[Victrola Nightclub]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believes that accessibility and dedication to service are essential in the industry and, thus, puts its employees in the highest regard to ensure that every customer finds his/her experience at the club enjoyable.</w:t>
      </w:r>
    </w:p>
    <w:p w:rsidR="00000000" w:rsidDel="00000000" w:rsidP="00000000" w:rsidRDefault="00000000" w:rsidRPr="00000000" w14:paraId="00000047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Vision</w:t>
      </w:r>
    </w:p>
    <w:p w:rsidR="00000000" w:rsidDel="00000000" w:rsidP="00000000" w:rsidRDefault="00000000" w:rsidRPr="00000000" w14:paraId="00000049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[Victrola Nightclub]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sees itself as the leading entertainment establishment that provides its customers with an enjoyable, but safe experience.</w:t>
      </w:r>
    </w:p>
    <w:p w:rsidR="00000000" w:rsidDel="00000000" w:rsidP="00000000" w:rsidRDefault="00000000" w:rsidRPr="00000000" w14:paraId="0000004B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Outlook</w:t>
      </w:r>
    </w:p>
    <w:p w:rsidR="00000000" w:rsidDel="00000000" w:rsidP="00000000" w:rsidRDefault="00000000" w:rsidRPr="00000000" w14:paraId="0000004D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The bar and nightclub industry has grown a significant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[3.4]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% in the United States in the past few years, and is expected to reach the $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[27 billion]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revenue ceiling in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[2019]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. With over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[70,000]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nightclubs around the country, this is an industry that is not expected to plateau in its growth soon.</w:t>
      </w:r>
    </w:p>
    <w:p w:rsidR="00000000" w:rsidDel="00000000" w:rsidP="00000000" w:rsidRDefault="00000000" w:rsidRPr="00000000" w14:paraId="0000004F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Type of Industry: 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Nightclub</w:t>
      </w: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Industry</w:t>
      </w:r>
    </w:p>
    <w:p w:rsidR="00000000" w:rsidDel="00000000" w:rsidP="00000000" w:rsidRDefault="00000000" w:rsidRPr="00000000" w14:paraId="00000051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Business Structure: 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Sole Proprietorship</w:t>
      </w:r>
    </w:p>
    <w:p w:rsidR="00000000" w:rsidDel="00000000" w:rsidP="00000000" w:rsidRDefault="00000000" w:rsidRPr="00000000" w14:paraId="00000053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Ownership: 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Sole Proprietorship,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[Charles Rhodes]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Start-Up 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[Victrola Nightclub]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will need renovations and upgrades that will require $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[70,000]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and a bar and music equipment that will cost around $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[65,000]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. Together with other expenses for salaries, insurance, and maintenance, the owner will put up an amount of $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[200,000]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.</w:t>
      </w:r>
    </w:p>
    <w:p w:rsidR="00000000" w:rsidDel="00000000" w:rsidP="00000000" w:rsidRDefault="00000000" w:rsidRPr="00000000" w14:paraId="0000005A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6255"/>
        <w:gridCol w:w="3105"/>
        <w:tblGridChange w:id="0">
          <w:tblGrid>
            <w:gridCol w:w="6255"/>
            <w:gridCol w:w="3105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Start-Up Funding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Start-Up Expenses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$100,000.00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Start-Up Assets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$100,000.00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Funding 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$200,000.00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Assets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Non-Cash Assets from Start-Up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$40,000.00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Cash Requirements from Start-up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$20,000.00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Additional Cash Raised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$10,000.00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Cash Balance on Starting Date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$30,000.00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Assets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$100,000.00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Capital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Planned Investment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Owner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$200,000.00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Other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$0.00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Additional Investment Requirement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$0.00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Planned Investment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$200,000.00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Loss at Start-Up (Start-Up Expenses)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-$100,000.00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Capital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$100,000.00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Liabilities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$0.00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Capital and Liabilities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$100,000.00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Start-Up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Requirements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Start-Up Expenses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Rent - 5 Months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$15,000.00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Advertising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$3,000.00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Legal Fees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$5,000.00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Staff Training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$65,000.00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Insurance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$12,000.00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Other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$0.00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Start-Up Expenses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$100,000.00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Start-Up Assets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Cash Required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$60,000.00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Start-Up Inventory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$10,000.00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Other Current Assets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$12,000.00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Long-Term Assets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$18,000.00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Assets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$100,000.00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Requirements (Total Start-Up Expenses + Total Assets)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$200,000.00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Management Team:</w:t>
      </w:r>
    </w:p>
    <w:p w:rsidR="00000000" w:rsidDel="00000000" w:rsidP="00000000" w:rsidRDefault="00000000" w:rsidRPr="00000000" w14:paraId="000000AF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445"/>
        <w:gridCol w:w="2520"/>
        <w:gridCol w:w="4395"/>
        <w:tblGridChange w:id="0">
          <w:tblGrid>
            <w:gridCol w:w="2445"/>
            <w:gridCol w:w="2520"/>
            <w:gridCol w:w="4395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Management Team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Role/Function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Skills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[Erik Fisher]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Club Manager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Leadership, Organization, Keen Eye for Detail, Technical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[Jenny Jameson]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Marketing and Sales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Sales Talk,  Creativity, Teamwork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[Daniel Goldberg]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Security and Maintenance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Technical Skills, Security Training, Personal Effectiveness</w:t>
            </w:r>
          </w:p>
        </w:tc>
      </w:tr>
    </w:tbl>
    <w:p w:rsidR="00000000" w:rsidDel="00000000" w:rsidP="00000000" w:rsidRDefault="00000000" w:rsidRPr="00000000" w14:paraId="000000BC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Short- and Long-Term Goals and Milestones</w:t>
      </w:r>
    </w:p>
    <w:p w:rsidR="00000000" w:rsidDel="00000000" w:rsidP="00000000" w:rsidRDefault="00000000" w:rsidRPr="00000000" w14:paraId="000000BE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4515"/>
        <w:gridCol w:w="4845"/>
        <w:tblGridChange w:id="0">
          <w:tblGrid>
            <w:gridCol w:w="4515"/>
            <w:gridCol w:w="4845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Short-Term Goals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Milestones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Hire 4 DJs with distinctive musical taste and style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Hired 2 excellent DJs</w:t>
            </w:r>
          </w:p>
          <w:p w:rsidR="00000000" w:rsidDel="00000000" w:rsidP="00000000" w:rsidRDefault="00000000" w:rsidRPr="00000000" w14:paraId="000000C3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Other applicants still for scheduled for interviews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Gain attention from the target audience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Social media pages have over 5,000 likes and increasing engagement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Long-Term Goals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Milestones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Build a loyal client base that consistently gets the club at [85-100]% capacity on weekends for a year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Ensure improving sales margins at [5]% increase every month in the first year and at [10]% in the second year of operation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both"/>
        <w:rPr>
          <w:rFonts w:ascii="Calibri" w:cs="Calibri" w:eastAsia="Calibri" w:hAnsi="Calibri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PRODUCTS AND SERVICES</w:t>
      </w:r>
    </w:p>
    <w:p w:rsidR="00000000" w:rsidDel="00000000" w:rsidP="00000000" w:rsidRDefault="00000000" w:rsidRPr="00000000" w14:paraId="000000CF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Product/Service Description</w:t>
      </w:r>
    </w:p>
    <w:p w:rsidR="00000000" w:rsidDel="00000000" w:rsidP="00000000" w:rsidRDefault="00000000" w:rsidRPr="00000000" w14:paraId="000000D1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[Victrola Nightclub]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will offer late-night entertainment in the local area with a casual food menu that consists of appetizers and entrees, as well as alcoholic and non-alcoholic beverages.</w:t>
      </w:r>
    </w:p>
    <w:p w:rsidR="00000000" w:rsidDel="00000000" w:rsidP="00000000" w:rsidRDefault="00000000" w:rsidRPr="00000000" w14:paraId="000000D3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Value Proposition</w:t>
      </w:r>
    </w:p>
    <w:p w:rsidR="00000000" w:rsidDel="00000000" w:rsidP="00000000" w:rsidRDefault="00000000" w:rsidRPr="00000000" w14:paraId="000000D5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To set itself apart from other nightclubs in the area,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[Victrola Nightclub]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promises nights of safe fun, variety, and mystery, and offerings of menu varieties and distinctive music.</w:t>
      </w:r>
    </w:p>
    <w:p w:rsidR="00000000" w:rsidDel="00000000" w:rsidP="00000000" w:rsidRDefault="00000000" w:rsidRPr="00000000" w14:paraId="000000D7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Pricing Strategy</w:t>
      </w:r>
    </w:p>
    <w:p w:rsidR="00000000" w:rsidDel="00000000" w:rsidP="00000000" w:rsidRDefault="00000000" w:rsidRPr="00000000" w14:paraId="000000D9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All menu items will be moderately priced. An average guest expenditure is estimated to be at $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[35]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EXECUTION</w:t>
      </w:r>
    </w:p>
    <w:p w:rsidR="00000000" w:rsidDel="00000000" w:rsidP="00000000" w:rsidRDefault="00000000" w:rsidRPr="00000000" w14:paraId="000000DC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Marketing Plan</w:t>
      </w:r>
    </w:p>
    <w:p w:rsidR="00000000" w:rsidDel="00000000" w:rsidP="00000000" w:rsidRDefault="00000000" w:rsidRPr="00000000" w14:paraId="000000DE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[Victrola Nightclub]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will utilize both traditional and modern marketing strategies. However, the company firmly believes that client satisfaction will be its best marketing tool and that word-of-mouth is the best type of advertisement. It will also offer discounts and accept referrals to foster better relationships with its clients and expand the business at the same time.</w:t>
      </w:r>
    </w:p>
    <w:p w:rsidR="00000000" w:rsidDel="00000000" w:rsidP="00000000" w:rsidRDefault="00000000" w:rsidRPr="00000000" w14:paraId="000000E0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Market Research</w:t>
      </w:r>
    </w:p>
    <w:p w:rsidR="00000000" w:rsidDel="00000000" w:rsidP="00000000" w:rsidRDefault="00000000" w:rsidRPr="00000000" w14:paraId="000000E2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Despite the competition, rising consumer spending and alcohol consumption bolster the nightclub industry. The overall growth of the industry is expected to reach a rate of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[3]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% and revenue of up to $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[27 billion]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[Victrola Nightclub]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appeals to three major market segments of individuals between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[21-35]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years old as shown in the chart below.</w:t>
      </w:r>
    </w:p>
    <w:p w:rsidR="00000000" w:rsidDel="00000000" w:rsidP="00000000" w:rsidRDefault="00000000" w:rsidRPr="00000000" w14:paraId="000000E4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</w:rPr>
        <w:drawing>
          <wp:inline distB="0" distT="0" distL="0" distR="0">
            <wp:extent cx="5486400" cy="3200400"/>
            <wp:effectExtent b="0" l="0" r="0" t="0"/>
            <wp:docPr id="8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0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995"/>
        <w:gridCol w:w="1890"/>
        <w:gridCol w:w="1980"/>
        <w:gridCol w:w="1530"/>
        <w:gridCol w:w="1965"/>
        <w:tblGridChange w:id="0">
          <w:tblGrid>
            <w:gridCol w:w="1995"/>
            <w:gridCol w:w="1890"/>
            <w:gridCol w:w="1980"/>
            <w:gridCol w:w="1530"/>
            <w:gridCol w:w="1965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SWOT Analysis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Strengths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Weaknesses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Opportunities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Threats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B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[Victrola Nightclub]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Prime location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New business with financial limitations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Complaints from customers impact revenue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[Tric Bar and Club]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Affordable food and drinks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Inability to keep up with consumer demands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Increasing supplier prices may narrow sales margins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[Shadow Play]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Established club with a strong image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Expensive entrance fees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An economic downturn can affect sales</w:t>
            </w:r>
          </w:p>
        </w:tc>
      </w:tr>
    </w:tbl>
    <w:p w:rsidR="00000000" w:rsidDel="00000000" w:rsidP="00000000" w:rsidRDefault="00000000" w:rsidRPr="00000000" w14:paraId="000000FA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Marketing Strategy</w:t>
      </w:r>
    </w:p>
    <w:p w:rsidR="00000000" w:rsidDel="00000000" w:rsidP="00000000" w:rsidRDefault="00000000" w:rsidRPr="00000000" w14:paraId="000000FC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[Victrola Nightclub]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will start its operation with a grand opening weekend in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[March 2019]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and a cheaper cover charge for the first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[250]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customers. Following the grand opening, the club will focus its marketing efforts on online advertising by updating customers on new club events, themes, and promotional drinks.</w:t>
      </w:r>
    </w:p>
    <w:p w:rsidR="00000000" w:rsidDel="00000000" w:rsidP="00000000" w:rsidRDefault="00000000" w:rsidRPr="00000000" w14:paraId="000000FE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370"/>
        <w:gridCol w:w="2430"/>
        <w:gridCol w:w="1305"/>
        <w:gridCol w:w="3255"/>
        <w:tblGridChange w:id="0">
          <w:tblGrid>
            <w:gridCol w:w="2370"/>
            <w:gridCol w:w="2430"/>
            <w:gridCol w:w="1305"/>
            <w:gridCol w:w="3255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Marketing Strategy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Timeline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Success Criteria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Online and Social Media Marketing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Created the club website and social media accounts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ASAP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The club’s social media accounts already have a large audience following.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Grand Opening Weekend Party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Grand opening party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March 23,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Have at least 400 customers in attendance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Weekly Promotional Food or Drinks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Created a list of food or drink menu items that will serve as promotional products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Every 1st day of the month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Increased the number of customers during nights with promotional activities.</w:t>
            </w:r>
          </w:p>
        </w:tc>
      </w:tr>
    </w:tbl>
    <w:p w:rsidR="00000000" w:rsidDel="00000000" w:rsidP="00000000" w:rsidRDefault="00000000" w:rsidRPr="00000000" w14:paraId="0000010F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Organizational Structure</w:t>
      </w:r>
    </w:p>
    <w:p w:rsidR="00000000" w:rsidDel="00000000" w:rsidP="00000000" w:rsidRDefault="00000000" w:rsidRPr="00000000" w14:paraId="00000111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5786628" cy="1927707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452686" y="2816147"/>
                          <a:ext cx="5786628" cy="1927707"/>
                          <a:chOff x="2452686" y="2816147"/>
                          <a:chExt cx="5786628" cy="1927707"/>
                        </a:xfrm>
                      </wpg:grpSpPr>
                      <wpg:grpSp>
                        <wpg:cNvGrpSpPr/>
                        <wpg:grpSpPr>
                          <a:xfrm>
                            <a:off x="2452686" y="2816147"/>
                            <a:ext cx="5786628" cy="1927707"/>
                            <a:chOff x="0" y="0"/>
                            <a:chExt cx="5786628" cy="1927707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5786625" cy="192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2172614" y="0"/>
                              <a:ext cx="1000125" cy="323850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  <w:t xml:space="preserve">CEO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2172614" y="504748"/>
                              <a:ext cx="1000125" cy="552450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  <w:t xml:space="preserve">Club Manager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1375257"/>
                              <a:ext cx="561975" cy="552450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  <w:t xml:space="preserve">Bar Staff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687629" y="1375257"/>
                              <a:ext cx="781050" cy="552450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  <w:t xml:space="preserve">Kitchen Staff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1594713" y="1375257"/>
                              <a:ext cx="781050" cy="552450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  <w:t xml:space="preserve">Security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2501798" y="1375257"/>
                              <a:ext cx="1028700" cy="552450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  <w:t xml:space="preserve">Maintenance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3657600" y="1375257"/>
                              <a:ext cx="895350" cy="552450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  <w:t xml:space="preserve">Marketing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4681728" y="1375257"/>
                              <a:ext cx="1104900" cy="504825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  <w:t xml:space="preserve">Entertainment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655417" y="329184"/>
                              <a:ext cx="0" cy="180975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 rot="10800000">
                              <a:off x="270662" y="1228953"/>
                              <a:ext cx="4886325" cy="142875"/>
                            </a:xfrm>
                            <a:prstGeom prst="bentConnector3">
                              <a:avLst>
                                <a:gd fmla="val -97" name="adj1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655417" y="1053388"/>
                              <a:ext cx="0" cy="180975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089965" y="1228953"/>
                              <a:ext cx="0" cy="1397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975104" y="1228953"/>
                              <a:ext cx="0" cy="1397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3021177" y="1228953"/>
                              <a:ext cx="0" cy="1397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4111142" y="1228953"/>
                              <a:ext cx="0" cy="1397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5157216" y="1228953"/>
                              <a:ext cx="0" cy="1397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5786628" cy="1927707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6628" cy="19277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12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OPERATIONAL PLAN</w:t>
      </w:r>
    </w:p>
    <w:p w:rsidR="00000000" w:rsidDel="00000000" w:rsidP="00000000" w:rsidRDefault="00000000" w:rsidRPr="00000000" w14:paraId="0000011F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Location and Facilities</w:t>
      </w:r>
    </w:p>
    <w:p w:rsidR="00000000" w:rsidDel="00000000" w:rsidP="00000000" w:rsidRDefault="00000000" w:rsidRPr="00000000" w14:paraId="00000121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The following shows the layout of the club, with two different bar areas to make them more accessible to the customers.</w:t>
      </w:r>
    </w:p>
    <w:p w:rsidR="00000000" w:rsidDel="00000000" w:rsidP="00000000" w:rsidRDefault="00000000" w:rsidRPr="00000000" w14:paraId="00000123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</w:rPr>
        <w:drawing>
          <wp:inline distB="114300" distT="114300" distL="114300" distR="114300">
            <wp:extent cx="4224338" cy="3168253"/>
            <wp:effectExtent b="0" l="0" r="0" t="0"/>
            <wp:docPr id="10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24338" cy="31682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rFonts w:ascii="Calibri" w:cs="Calibri" w:eastAsia="Calibri" w:hAnsi="Calibri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FINANCIAL PLAN</w:t>
      </w:r>
      <w:r w:rsidDel="00000000" w:rsidR="00000000" w:rsidRPr="00000000">
        <w:rPr>
          <w:rFonts w:ascii="Calibri" w:cs="Calibri" w:eastAsia="Calibri" w:hAnsi="Calibri"/>
          <w:color w:val="11111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26">
      <w:pPr>
        <w:rPr>
          <w:rFonts w:ascii="Calibri" w:cs="Calibri" w:eastAsia="Calibri" w:hAnsi="Calibri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Assumptions</w:t>
      </w:r>
    </w:p>
    <w:p w:rsidR="00000000" w:rsidDel="00000000" w:rsidP="00000000" w:rsidRDefault="00000000" w:rsidRPr="00000000" w14:paraId="00000128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The following assumptions are based on ongoing trends in the nightclub industry. </w:t>
      </w:r>
    </w:p>
    <w:p w:rsidR="00000000" w:rsidDel="00000000" w:rsidP="00000000" w:rsidRDefault="00000000" w:rsidRPr="00000000" w14:paraId="0000012A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Monthly Expense</w:t>
      </w:r>
    </w:p>
    <w:p w:rsidR="00000000" w:rsidDel="00000000" w:rsidP="00000000" w:rsidRDefault="00000000" w:rsidRPr="00000000" w14:paraId="00000138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The chart shows the projected monthly expenses for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[2019]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.</w:t>
      </w:r>
    </w:p>
    <w:p w:rsidR="00000000" w:rsidDel="00000000" w:rsidP="00000000" w:rsidRDefault="00000000" w:rsidRPr="00000000" w14:paraId="0000013A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ind w:left="-720"/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</w:rPr>
        <w:drawing>
          <wp:inline distB="0" distT="0" distL="0" distR="0">
            <wp:extent cx="5305646" cy="2264735"/>
            <wp:effectExtent b="0" l="0" r="0" t="0"/>
            <wp:docPr id="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05646" cy="22647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Monthly Revenue</w:t>
      </w:r>
    </w:p>
    <w:p w:rsidR="00000000" w:rsidDel="00000000" w:rsidP="00000000" w:rsidRDefault="00000000" w:rsidRPr="00000000" w14:paraId="0000013D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The chart depicts the projected monthly revenue for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[2019]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.</w:t>
      </w:r>
    </w:p>
    <w:p w:rsidR="00000000" w:rsidDel="00000000" w:rsidP="00000000" w:rsidRDefault="00000000" w:rsidRPr="00000000" w14:paraId="0000013F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rFonts w:ascii="Calibri" w:cs="Calibri" w:eastAsia="Calibri" w:hAnsi="Calibri"/>
          <w:color w:val="111111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11111"/>
        </w:rPr>
        <w:drawing>
          <wp:inline distB="0" distT="0" distL="0" distR="0">
            <wp:extent cx="5305646" cy="2264735"/>
            <wp:effectExtent b="0" l="0" r="0" t="0"/>
            <wp:docPr id="1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05646" cy="22647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Business Financing</w:t>
      </w:r>
    </w:p>
    <w:p w:rsidR="00000000" w:rsidDel="00000000" w:rsidP="00000000" w:rsidRDefault="00000000" w:rsidRPr="00000000" w14:paraId="00000143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The business shall be funded by the owner and used mainly for renovations, purchase of furniture and supplies, rent, payroll, and utilities.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Statements</w:t>
      </w:r>
    </w:p>
    <w:p w:rsidR="00000000" w:rsidDel="00000000" w:rsidP="00000000" w:rsidRDefault="00000000" w:rsidRPr="00000000" w14:paraId="0000014B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4635"/>
        <w:gridCol w:w="1530"/>
        <w:gridCol w:w="1575"/>
        <w:gridCol w:w="1620"/>
        <w:tblGridChange w:id="0">
          <w:tblGrid>
            <w:gridCol w:w="4635"/>
            <w:gridCol w:w="1530"/>
            <w:gridCol w:w="1575"/>
            <w:gridCol w:w="162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Profit and Loss Projection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FY2019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FY2020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FY2021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Sales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$802,000.00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$1,200,000.00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$1,500,000.00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Direct Cost of Sale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$400,000.00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$700,000.00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$950,000.00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Other Cost of Sale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$13,000.00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$25,000.00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$33,000.00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Cost of Goods Sold or COGS (Sales - Direct Cost of Sale - Other Cost of Sale)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$389,000.00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$475,000.00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$517,000.00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Gross Profit (Sales-Total Cost of Goods Sold)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$413,000.00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$725,000.00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$983,000.00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Gross Margin % (Gross Profit/Sales)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51.50%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60.42%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65.53%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Operating Expenses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Rent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$36,000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$36,000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$36,000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Insurance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$12,000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$12,000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$12,000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Utilities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$45,000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$50,000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$60,000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Salary (Including Tax)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$250,000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$275,000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$300,000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Maintenance &amp; Supplies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$20,000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$23,000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$25,000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Operating Expenses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$363,000.00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$396,000.00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$433,000.00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EBITDA (Total Cost of Sale-Total Operating Expenses)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$26,000.00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$79,000.00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$84,000.00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Depreciation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$4,000.00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$4,000.00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Interest Expense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$0.00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Taxes Paid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$4,000.00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$6,000.00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Net Profit (Gross Profit - Operating Expenses - Taxes - Interest)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$46,000.00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$324,000.00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$544,000.00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4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15.0" w:type="dxa"/>
        <w:jc w:val="left"/>
        <w:tblInd w:w="4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4590"/>
        <w:gridCol w:w="1530"/>
        <w:gridCol w:w="1575"/>
        <w:gridCol w:w="1620"/>
        <w:tblGridChange w:id="0">
          <w:tblGrid>
            <w:gridCol w:w="4590"/>
            <w:gridCol w:w="1530"/>
            <w:gridCol w:w="1575"/>
            <w:gridCol w:w="162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Balance Sheet Projection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FY2019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FY2020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FY2021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Cash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$120,000.00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$500,000.00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$700,000.00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Accounts Receivable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$10,000.00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$15,000.00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$11,000.00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Inventory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$10,000.00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$12,000.00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$15,000.00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Other Current Assets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$55,000.00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$6,000.00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$8,000.00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Current Assets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$195,000.00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$533,000.00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$734,000.00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Long-Term Assets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$50,000.00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$70,000.00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$60,000.00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Accumulated Depreciation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$2,500.00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$2,000.00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Long-Term Assets (Long-Term Assets-Accumulated Depreciation)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$47,000.00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$67,500.00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$58,000.00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Assets (Total Current Assets + Total Long-Term Assets)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$242,000.00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$600,500.00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$792,000.00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Accounts Payable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$15,000.00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$17,000.00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$20,000.00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Notes Payable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$6,000.00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$8,000.00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Other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$3,500.00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$7,000.00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$5,000.00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Liabilities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$23,500.00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$30,000.00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$33,000.00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Paid-in Capital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$5,000.00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Retained Earnings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$46,000.00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$324,000.00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$524,000.00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Owner's Equity (Total Assets - Total Liabilities)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$218,500.00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$570,500.00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$759,000.00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Liabilities &amp; Equity (Total Liabilities/Total Owner's Equity)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10.76%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5.26%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4.35%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D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15.0" w:type="dxa"/>
        <w:jc w:val="left"/>
        <w:tblInd w:w="4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4590"/>
        <w:gridCol w:w="1530"/>
        <w:gridCol w:w="1575"/>
        <w:gridCol w:w="1620"/>
        <w:tblGridChange w:id="0">
          <w:tblGrid>
            <w:gridCol w:w="4590"/>
            <w:gridCol w:w="1530"/>
            <w:gridCol w:w="1575"/>
            <w:gridCol w:w="162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Cash Flow Projection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FY2019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FY2020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FY2021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Operating Cash Beginning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$50,000.00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$664,000.00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$1,671,000.00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Sources of Cash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$20,000.00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$26,000.00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$40,000.00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Receivables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$150,000.00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$170,000.00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$200,000.00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Sales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$802,000.00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$1,200,000.00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$1,500,000.00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Others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$7,000.00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$8,000.00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Cash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$1,027,000.00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0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$2,067,000.00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1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$3,419,000.00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2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4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5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6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Expenditures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8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9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Rent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$36,000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C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$36,000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$36,000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Insurance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F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$12,000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$12,000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$12,000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2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Utilities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3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$45,000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$50,000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$60,000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Salary (Including Tax)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7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$250,000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$275,000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$300,000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Maintenance &amp; Supplies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$20,000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C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$23,000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$25,000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E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Expenditures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F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$363,000.00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$396,000.00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1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$433,000.00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Net Income/Loss (Total Cash - Total Expenditures)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3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$664,000.00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4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$1,671,000.00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$2,986,000.00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6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rPr>
          <w:rFonts w:ascii="Calibri" w:cs="Calibri" w:eastAsia="Calibri" w:hAnsi="Calibri"/>
          <w:color w:val="11111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-241299</wp:posOffset>
                </wp:positionV>
                <wp:extent cx="3168015" cy="93535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3766755" y="3317085"/>
                          <a:ext cx="3158490" cy="925830"/>
                        </a:xfrm>
                        <a:prstGeom prst="rect">
                          <a:avLst/>
                        </a:prstGeom>
                        <a:blipFill rotWithShape="1">
                          <a:blip r:embed="rId12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-241299</wp:posOffset>
                </wp:positionV>
                <wp:extent cx="3168015" cy="935355"/>
                <wp:effectExtent b="0" l="0" r="0" t="0"/>
                <wp:wrapNone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8015" cy="9353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4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To Use This Documents</w:t>
      </w:r>
    </w:p>
    <w:p w:rsidR="00000000" w:rsidDel="00000000" w:rsidP="00000000" w:rsidRDefault="00000000" w:rsidRPr="00000000" w14:paraId="0000024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text inside the brackets which is highlighted is meant to be edited with your text. This is the way you can edit the document as given below:</w:t>
      </w:r>
    </w:p>
    <w:p w:rsidR="00000000" w:rsidDel="00000000" w:rsidP="00000000" w:rsidRDefault="00000000" w:rsidRPr="00000000" w14:paraId="0000024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To Edit Text: </w:t>
      </w:r>
    </w:p>
    <w:p w:rsidR="00000000" w:rsidDel="00000000" w:rsidP="00000000" w:rsidRDefault="00000000" w:rsidRPr="00000000" w14:paraId="0000025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Point the mouse where you want to edit and delete the sample text and then you can add your text.</w:t>
      </w:r>
    </w:p>
    <w:p w:rsidR="00000000" w:rsidDel="00000000" w:rsidP="00000000" w:rsidRDefault="00000000" w:rsidRPr="00000000" w14:paraId="0000025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can change the size, font &amp; color of the text in the Main Tab: Home</w:t>
      </w:r>
    </w:p>
    <w:p w:rsidR="00000000" w:rsidDel="00000000" w:rsidP="00000000" w:rsidRDefault="00000000" w:rsidRPr="00000000" w14:paraId="0000025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53125" cy="1327962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2374200" y="3120782"/>
                          <a:ext cx="5943600" cy="1318437"/>
                        </a:xfrm>
                        <a:prstGeom prst="rect">
                          <a:avLst/>
                        </a:prstGeom>
                        <a:blipFill rotWithShape="1">
                          <a:blip r:embed="rId14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53125" cy="1327962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13279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5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To Edit Table: </w:t>
      </w:r>
    </w:p>
    <w:p w:rsidR="00000000" w:rsidDel="00000000" w:rsidP="00000000" w:rsidRDefault="00000000" w:rsidRPr="00000000" w14:paraId="0000025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Point the mouse in the table where you want to edit and delete the sample text and then you can add your text.</w:t>
      </w:r>
    </w:p>
    <w:p w:rsidR="00000000" w:rsidDel="00000000" w:rsidP="00000000" w:rsidRDefault="00000000" w:rsidRPr="00000000" w14:paraId="0000025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can adjust the row &amp; column size of the table in the Main Tab: Layout</w:t>
      </w:r>
    </w:p>
    <w:p w:rsidR="00000000" w:rsidDel="00000000" w:rsidP="00000000" w:rsidRDefault="00000000" w:rsidRPr="00000000" w14:paraId="0000025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53125" cy="1327962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2374200" y="3120782"/>
                          <a:ext cx="5943600" cy="1318437"/>
                        </a:xfrm>
                        <a:prstGeom prst="rect">
                          <a:avLst/>
                        </a:prstGeom>
                        <a:blipFill rotWithShape="1">
                          <a:blip r:embed="rId16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53125" cy="1327962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13279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5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To Edit Chart: </w:t>
      </w:r>
    </w:p>
    <w:p w:rsidR="00000000" w:rsidDel="00000000" w:rsidP="00000000" w:rsidRDefault="00000000" w:rsidRPr="00000000" w14:paraId="0000026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Select the chart which is going to edit and then</w:t>
      </w:r>
    </w:p>
    <w:p w:rsidR="00000000" w:rsidDel="00000000" w:rsidP="00000000" w:rsidRDefault="00000000" w:rsidRPr="00000000" w14:paraId="0000026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Main tab: Design -&gt; Edit Data</w:t>
      </w:r>
    </w:p>
    <w:p w:rsidR="00000000" w:rsidDel="00000000" w:rsidP="00000000" w:rsidRDefault="00000000" w:rsidRPr="00000000" w14:paraId="0000026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will open the excel sheet where you can edit the values of the chart</w:t>
      </w:r>
    </w:p>
    <w:p w:rsidR="00000000" w:rsidDel="00000000" w:rsidP="00000000" w:rsidRDefault="00000000" w:rsidRPr="00000000" w14:paraId="0000026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53125" cy="1327962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74200" y="3120782"/>
                          <a:ext cx="5943600" cy="1318437"/>
                        </a:xfrm>
                        <a:prstGeom prst="rect">
                          <a:avLst/>
                        </a:prstGeom>
                        <a:blipFill rotWithShape="1">
                          <a:blip r:embed="rId18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53125" cy="1327962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13279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6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20" w:type="default"/>
      <w:footerReference r:id="rId21" w:type="default"/>
      <w:pgSz w:h="15840" w:w="12240"/>
      <w:pgMar w:bottom="1440" w:top="1440" w:left="1440" w:right="1440" w:header="72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D">
    <w:pPr>
      <w:jc w:val="righ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-1003299</wp:posOffset>
              </wp:positionH>
              <wp:positionV relativeFrom="paragraph">
                <wp:posOffset>-507999</wp:posOffset>
              </wp:positionV>
              <wp:extent cx="8369754" cy="319014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6" name="Shape 26"/>
                    <wps:spPr>
                      <a:xfrm>
                        <a:off x="1165886" y="3625256"/>
                        <a:ext cx="8360229" cy="309489"/>
                      </a:xfrm>
                      <a:prstGeom prst="rect">
                        <a:avLst/>
                      </a:prstGeom>
                      <a:solidFill>
                        <a:srgbClr val="FABF8E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-1003299</wp:posOffset>
              </wp:positionH>
              <wp:positionV relativeFrom="paragraph">
                <wp:posOffset>-507999</wp:posOffset>
              </wp:positionV>
              <wp:extent cx="8369754" cy="319014"/>
              <wp:effectExtent b="0" l="0" r="0" t="0"/>
              <wp:wrapNone/>
              <wp:docPr id="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69754" cy="31901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image" Target="media/image3.png"/><Relationship Id="rId10" Type="http://schemas.openxmlformats.org/officeDocument/2006/relationships/image" Target="media/image4.png"/><Relationship Id="rId21" Type="http://schemas.openxmlformats.org/officeDocument/2006/relationships/footer" Target="footer1.xml"/><Relationship Id="rId13" Type="http://schemas.openxmlformats.org/officeDocument/2006/relationships/image" Target="media/image9.png"/><Relationship Id="rId12" Type="http://schemas.openxmlformats.org/officeDocument/2006/relationships/image" Target="media/image1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5" Type="http://schemas.openxmlformats.org/officeDocument/2006/relationships/image" Target="media/image7.png"/><Relationship Id="rId14" Type="http://schemas.openxmlformats.org/officeDocument/2006/relationships/image" Target="media/image15.jpg"/><Relationship Id="rId17" Type="http://schemas.openxmlformats.org/officeDocument/2006/relationships/image" Target="media/image8.png"/><Relationship Id="rId16" Type="http://schemas.openxmlformats.org/officeDocument/2006/relationships/image" Target="media/image14.jpg"/><Relationship Id="rId5" Type="http://schemas.openxmlformats.org/officeDocument/2006/relationships/styles" Target="styles.xml"/><Relationship Id="rId19" Type="http://schemas.openxmlformats.org/officeDocument/2006/relationships/image" Target="media/image1.png"/><Relationship Id="rId6" Type="http://schemas.openxmlformats.org/officeDocument/2006/relationships/image" Target="media/image5.png"/><Relationship Id="rId18" Type="http://schemas.openxmlformats.org/officeDocument/2006/relationships/image" Target="media/image12.jpg"/><Relationship Id="rId7" Type="http://schemas.openxmlformats.org/officeDocument/2006/relationships/image" Target="media/image11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