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0</wp:posOffset>
                </wp:positionV>
                <wp:extent cx="7762875" cy="8139113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1464563" y="0"/>
                          <a:ext cx="7762875" cy="8139113"/>
                          <a:chOff x="1464563" y="0"/>
                          <a:chExt cx="7762875" cy="7560000"/>
                        </a:xfrm>
                      </wpg:grpSpPr>
                      <wpg:grpSp>
                        <wpg:cNvGrpSpPr/>
                        <wpg:grpSpPr>
                          <a:xfrm>
                            <a:off x="1464563" y="0"/>
                            <a:ext cx="7762875" cy="7560000"/>
                            <a:chOff x="0" y="0"/>
                            <a:chExt cx="7762875" cy="96393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7762875" cy="96393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2590716" y="0"/>
                              <a:ext cx="5172159" cy="8452624"/>
                            </a:xfrm>
                            <a:prstGeom prst="rect">
                              <a:avLst/>
                            </a:prstGeom>
                            <a:solidFill>
                              <a:srgbClr val="C6C6C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5" name="Shape 5"/>
                          <wps:spPr>
                            <a:xfrm>
                              <a:off x="0" y="1714500"/>
                              <a:ext cx="4838700" cy="4861932"/>
                            </a:xfrm>
                            <a:prstGeom prst="rect">
                              <a:avLst/>
                            </a:prstGeom>
                            <a:solidFill>
                              <a:srgbClr val="FEE8D6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457200" y="2225037"/>
                              <a:ext cx="3771900" cy="15240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80"/>
                                    <w:vertAlign w:val="baseline"/>
                                  </w:rPr>
                                  <w:t xml:space="preserve">KINDERGARTEN BUSINESS PLAN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80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447675" y="4019550"/>
                              <a:ext cx="3524250" cy="1066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NAME OF THE  BUSINESS/COMPANY]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THE COMPLETE BUSINESS/COMPANY 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THE BUSINESS/COMPANY CONTACT NUMBERS]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THE BUSINESS/COMPANY EMAIL 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THE BUSINESS/COMPANY WEBSITE ADDRESS]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447675" y="5543550"/>
                              <a:ext cx="1905000" cy="3619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DATE]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8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438150" y="8088623"/>
                              <a:ext cx="4000500" cy="11619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PREPARED BY: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[INSERT FULL NAME/S OF THE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75.9999942779541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  <w:t xml:space="preserve">PEOPLE WHO PREPARED THIS PLAN]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8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Calibri" w:cs="Calibri" w:eastAsia="Calibri" w:hAnsi="Calibri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2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-914399</wp:posOffset>
                </wp:positionH>
                <wp:positionV relativeFrom="paragraph">
                  <wp:posOffset>0</wp:posOffset>
                </wp:positionV>
                <wp:extent cx="7762875" cy="8139113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762875" cy="8139113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Index</w:t>
      </w:r>
    </w:p>
    <w:p w:rsidR="00000000" w:rsidDel="00000000" w:rsidP="00000000" w:rsidRDefault="00000000" w:rsidRPr="00000000" w14:paraId="0000002D">
      <w:pPr>
        <w:ind w:left="720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Calibri" w:cs="Calibri" w:eastAsia="Calibri" w:hAnsi="Calibri"/>
          <w:b w:val="1"/>
          <w:color w:val="111111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br w:type="textWrapping"/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Executive Summary                                                                                                                  [PAGE NUMBER]</w:t>
        <w:br w:type="textWrapping"/>
        <w:br w:type="textWrapping"/>
        <w:t xml:space="preserve">Company Overview                                                                                                                  [PAGE NUMBER]</w:t>
        <w:br w:type="textWrapping"/>
        <w:br w:type="textWrapping"/>
        <w:t xml:space="preserve">Products and Services                                                                                                              [PAGE NUMBER]</w:t>
        <w:br w:type="textWrapping"/>
        <w:t xml:space="preserve">                </w:t>
        <w:br w:type="textWrapping"/>
        <w:t xml:space="preserve">Execution                                                                                                                                    [PAGE NUMBER]</w:t>
        <w:br w:type="textWrapping"/>
        <w:br w:type="textWrapping"/>
        <w:t xml:space="preserve">Operational Plan                                                                                                                       [PAGE NUMBER]</w:t>
        <w:br w:type="textWrapping"/>
        <w:t xml:space="preserve"> </w:t>
        <w:br w:type="textWrapping"/>
        <w:t xml:space="preserve">Financial Plan                                                                                                                             [PAGE NUMBER]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b w:val="1"/>
          <w:color w:val="11111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Calibri" w:cs="Calibri" w:eastAsia="Calibri" w:hAnsi="Calibri"/>
          <w:b w:val="1"/>
          <w:color w:val="11111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Calibri" w:cs="Calibri" w:eastAsia="Calibri" w:hAnsi="Calibri"/>
          <w:b w:val="1"/>
          <w:color w:val="111111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EXECUTIVE SUMMARY</w:t>
      </w:r>
    </w:p>
    <w:p w:rsidR="00000000" w:rsidDel="00000000" w:rsidP="00000000" w:rsidRDefault="00000000" w:rsidRPr="00000000" w14:paraId="0000004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[Dreamer Kindergarten School]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is a private school operated by licensed teachers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[Davide Henry and Tonia Fowler]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The school offers full-day kindergarten programs based on the curriculum set by the education board of the city of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[Baldwin Park]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The school will house 60 kindergarten students, divided into two classes, and will offer curriculums that introduce the basic appreciations for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[science, mathematics, geography, history and other social sciences]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04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[Dreamer Kindergarten School]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will focus on 3 marketing strategies: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[local media coverage, print advertising, and community awareness initiatives].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COMPANY OVERVIEW</w:t>
      </w:r>
    </w:p>
    <w:p w:rsidR="00000000" w:rsidDel="00000000" w:rsidP="00000000" w:rsidRDefault="00000000" w:rsidRPr="00000000" w14:paraId="0000004F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Mission Statement: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Dreamer Kindergarten School]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provides a safe and nurturing environment for kids where learning is fun and engaging.</w:t>
      </w:r>
    </w:p>
    <w:p w:rsidR="00000000" w:rsidDel="00000000" w:rsidP="00000000" w:rsidRDefault="00000000" w:rsidRPr="00000000" w14:paraId="00000051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Philosophy: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Dreamer Kindergarten School]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has a comprehensive approach to educating and enriching the children. The school is focused on building skills that set children up for success in kindergarten and beyond.</w:t>
      </w:r>
    </w:p>
    <w:p w:rsidR="00000000" w:rsidDel="00000000" w:rsidP="00000000" w:rsidRDefault="00000000" w:rsidRPr="00000000" w14:paraId="00000053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Vision: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Dreamer Kindergarten School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] envisions to be recognized as a leader in the community for building a strong foundation that kids can use for future academic success.</w:t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Outlook: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Statistics in the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[US]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show that in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[2015]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[four million]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children were enrolled in kindergarten. Many parents in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[California]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who work long hours or struggle between two jobs prefer full-day kindergarten programs. There is a growing number of parents opting to enroll their children in full-day kindergarten programs, which will also increase the need for teachers.</w:t>
      </w:r>
    </w:p>
    <w:p w:rsidR="00000000" w:rsidDel="00000000" w:rsidP="00000000" w:rsidRDefault="00000000" w:rsidRPr="00000000" w14:paraId="00000057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Type of Industry: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Education Industry]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Business Structure: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Partnership</w:t>
      </w:r>
    </w:p>
    <w:p w:rsidR="00000000" w:rsidDel="00000000" w:rsidP="00000000" w:rsidRDefault="00000000" w:rsidRPr="00000000" w14:paraId="0000005B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Ownership: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Partnership,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[David Henry and Tonia Fowler]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Start-Up Summary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: The start-up cost worth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[500K USD]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is to be provided by the owner and to be used mainly for the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[rent, insurance, supplies, and payroll]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4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6210"/>
        <w:gridCol w:w="3150"/>
        <w:tblGridChange w:id="0">
          <w:tblGrid>
            <w:gridCol w:w="6210"/>
            <w:gridCol w:w="3150"/>
          </w:tblGrid>
        </w:tblGridChange>
      </w:tblGrid>
      <w:tr>
        <w:trPr>
          <w:trHeight w:val="34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Start-Up Funding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Expenses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$300,000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Funding Required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$500,000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Non-Cash Assets from Start-Up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Requirements from Start-up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$75,000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Additional Cash Raised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Balance on Starting Date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$45,000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$200,000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Planned Investment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Owner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Additional Investment Requirement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Planned Investment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$500,000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Loss at Start-Up (Start-Up Expenses)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-$300,000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Capital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$200,000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Liabilities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Capital and Liabilities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$200,000</w:t>
            </w:r>
          </w:p>
        </w:tc>
      </w:tr>
      <w:tr>
        <w:trPr>
          <w:trHeight w:val="30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Start-Up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Requirements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2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Expenses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Rent - 1 year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Advertising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Legal Fees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Staff Training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Insurance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9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Start-Up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$300,000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4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6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 Required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$75,000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8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Start-Up Inventory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A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Current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$30,000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C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Long-Term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$45,000</w:t>
            </w:r>
          </w:p>
        </w:tc>
      </w:tr>
      <w:tr>
        <w:trPr>
          <w:trHeight w:val="3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E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Assets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A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$200,000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0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Requirements (Total Start-Up Expenses + Total Assets)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B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$500,000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MANAGEMENT TEAM:</w:t>
      </w:r>
    </w:p>
    <w:p w:rsidR="00000000" w:rsidDel="00000000" w:rsidP="00000000" w:rsidRDefault="00000000" w:rsidRPr="00000000" w14:paraId="000000B5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3240"/>
        <w:gridCol w:w="2340"/>
        <w:gridCol w:w="3780"/>
        <w:tblGridChange w:id="0">
          <w:tblGrid>
            <w:gridCol w:w="3240"/>
            <w:gridCol w:w="2340"/>
            <w:gridCol w:w="37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6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Management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7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Role/Function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B8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Skills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David Henry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Admin Officer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Problem-solving, management, communication, leadership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Tonia Fowler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Head of Faculty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B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Leadership, interpersonal, analytical, creative, management</w:t>
            </w:r>
          </w:p>
        </w:tc>
      </w:tr>
    </w:tbl>
    <w:p w:rsidR="00000000" w:rsidDel="00000000" w:rsidP="00000000" w:rsidRDefault="00000000" w:rsidRPr="00000000" w14:paraId="000000BF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SHORT- AND LONG-TERM GOALS AND MILESTONES:</w:t>
      </w:r>
    </w:p>
    <w:p w:rsidR="00000000" w:rsidDel="00000000" w:rsidP="00000000" w:rsidRDefault="00000000" w:rsidRPr="00000000" w14:paraId="000000C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90.0" w:type="dxa"/>
        <w:jc w:val="left"/>
        <w:tblInd w:w="7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5070"/>
        <w:gridCol w:w="4320"/>
        <w:tblGridChange w:id="0">
          <w:tblGrid>
            <w:gridCol w:w="5070"/>
            <w:gridCol w:w="4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Short-Term Goals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Milestones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Hire two teachers and other school staff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headteacher already interviewed five applicants and the admin official has scheduled the applicants for a final interview.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 the registration for full-day kindergarten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school has already posted advertisements in the local community and updated the website to include information about the registration.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Long-Term Goals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Milestones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Expand the school to include 3 more kindergarten classes.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C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partners already prepared a financial plan and 50% of the retained earnings for the academic year 2019, 2020, and 2021 will be restricted for the expansion.</w:t>
            </w:r>
          </w:p>
        </w:tc>
      </w:tr>
    </w:tbl>
    <w:p w:rsidR="00000000" w:rsidDel="00000000" w:rsidP="00000000" w:rsidRDefault="00000000" w:rsidRPr="00000000" w14:paraId="000000C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4">
      <w:pPr>
        <w:jc w:val="both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PRODUCTS AND SERVICES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ind w:left="1440"/>
        <w:jc w:val="center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Product/Service Description: </w:t>
      </w:r>
    </w:p>
    <w:p w:rsidR="00000000" w:rsidDel="00000000" w:rsidP="00000000" w:rsidRDefault="00000000" w:rsidRPr="00000000" w14:paraId="000000D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[Dreamer Kindergarten School]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offers a variety of educational services and materials, including the following:</w:t>
      </w:r>
    </w:p>
    <w:p w:rsidR="00000000" w:rsidDel="00000000" w:rsidP="00000000" w:rsidRDefault="00000000" w:rsidRPr="00000000" w14:paraId="000000D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Basic literacy and numeracy programs</w:t>
      </w:r>
    </w:p>
    <w:p w:rsidR="00000000" w:rsidDel="00000000" w:rsidP="00000000" w:rsidRDefault="00000000" w:rsidRPr="00000000" w14:paraId="000000DB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Educational books and materials</w:t>
      </w:r>
    </w:p>
    <w:p w:rsidR="00000000" w:rsidDel="00000000" w:rsidP="00000000" w:rsidRDefault="00000000" w:rsidRPr="00000000" w14:paraId="000000DC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Basic introductions to science, mathematics, geography, history and other social sciences</w:t>
      </w:r>
    </w:p>
    <w:p w:rsidR="00000000" w:rsidDel="00000000" w:rsidP="00000000" w:rsidRDefault="00000000" w:rsidRPr="00000000" w14:paraId="000000DD">
      <w:pPr>
        <w:numPr>
          <w:ilvl w:val="0"/>
          <w:numId w:val="1"/>
        </w:numPr>
        <w:ind w:left="270" w:hanging="27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Extracurricular activities</w:t>
      </w:r>
    </w:p>
    <w:p w:rsidR="00000000" w:rsidDel="00000000" w:rsidP="00000000" w:rsidRDefault="00000000" w:rsidRPr="00000000" w14:paraId="000000D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Value Proposition: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Excellent leaders are made, not born. Dreamer Kindergarten School provides educational services that help children excel as leaders in the future.</w:t>
      </w:r>
    </w:p>
    <w:p w:rsidR="00000000" w:rsidDel="00000000" w:rsidP="00000000" w:rsidRDefault="00000000" w:rsidRPr="00000000" w14:paraId="000000E0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Pricing Strategy: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Dreamer Kindergarten School]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utilizes competitive pricing. The average tuition fee of private schools in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[California]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is at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[$13,773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] per year. The kindergarten school’s tuition fee is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[$13,000]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per student.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EXECUTION</w:t>
      </w:r>
    </w:p>
    <w:p w:rsidR="00000000" w:rsidDel="00000000" w:rsidP="00000000" w:rsidRDefault="00000000" w:rsidRPr="00000000" w14:paraId="000000E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Marketing Plan: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highlight w:val="yellow"/>
          <w:rtl w:val="0"/>
        </w:rPr>
        <w:t xml:space="preserve">[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Dreamer Kindergarten School]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aims to expand the school to accommodate at least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[150]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kindergarten students in the next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 years]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It wants to leverage on local media coverage, print advertising, and community awareness initiatives.</w:t>
      </w:r>
    </w:p>
    <w:p w:rsidR="00000000" w:rsidDel="00000000" w:rsidP="00000000" w:rsidRDefault="00000000" w:rsidRPr="00000000" w14:paraId="000000E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Market Research: 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current trend in the private school industry implies that more parents are enrolling their children in private schools to properly monitor their progress.</w:t>
      </w:r>
    </w:p>
    <w:p w:rsidR="00000000" w:rsidDel="00000000" w:rsidP="00000000" w:rsidRDefault="00000000" w:rsidRPr="00000000" w14:paraId="000000E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 </w:t>
      </w:r>
    </w:p>
    <w:tbl>
      <w:tblPr>
        <w:tblStyle w:val="Table4"/>
        <w:tblW w:w="9420.0" w:type="dxa"/>
        <w:jc w:val="left"/>
        <w:tblInd w:w="13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1590"/>
        <w:gridCol w:w="1890"/>
        <w:gridCol w:w="1890"/>
        <w:gridCol w:w="1980"/>
        <w:gridCol w:w="2070"/>
        <w:tblGridChange w:id="0">
          <w:tblGrid>
            <w:gridCol w:w="1590"/>
            <w:gridCol w:w="1890"/>
            <w:gridCol w:w="1890"/>
            <w:gridCol w:w="1980"/>
            <w:gridCol w:w="2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SWOT Analysis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Strengths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Weaknesses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Opportunities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EE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Threats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E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Dreamer Kindergarten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school has a team that has the passion and drive for taking care of children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As a new private kindergarten school, it would take some time to break into the market and gain acceptance in the private school industry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Active community involvement in the school’s extracurricular 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3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Unfavorable government policies that might affect private schools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Starter Kindergarten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5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school has employed high-skilled teachers with a vast teaching experience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Some teachers are not available to meet parents often enough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Increasing school transfer rate from public to private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arrival of a competitor near the  school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Confidence Kindergarten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school has a strong ethos of openness, sharing, and commitment to their job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curriculum is too stretched for any additional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Business networking with other child care institutions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F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Non commitment of the government to help fund the school’s extracurricular activities</w:t>
            </w:r>
          </w:p>
        </w:tc>
      </w:tr>
    </w:tbl>
    <w:p w:rsidR="00000000" w:rsidDel="00000000" w:rsidP="00000000" w:rsidRDefault="00000000" w:rsidRPr="00000000" w14:paraId="000000F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jc w:val="both"/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MARKETING STRATEGY: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[Dreamer Kindergarten School]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will be using the following marketing strategies: local media coverage, print advertising, and community awareness initiatives.</w:t>
      </w:r>
    </w:p>
    <w:p w:rsidR="00000000" w:rsidDel="00000000" w:rsidP="00000000" w:rsidRDefault="00000000" w:rsidRPr="00000000" w14:paraId="0000010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team has kicked-off various activities to move the marketing strategies forward. Here are some of the updates:</w:t>
      </w:r>
    </w:p>
    <w:p w:rsidR="00000000" w:rsidDel="00000000" w:rsidP="00000000" w:rsidRDefault="00000000" w:rsidRPr="00000000" w14:paraId="00000105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90.0" w:type="dxa"/>
        <w:jc w:val="left"/>
        <w:tblInd w:w="160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2205"/>
        <w:gridCol w:w="1875"/>
        <w:gridCol w:w="1440"/>
        <w:gridCol w:w="3870"/>
        <w:tblGridChange w:id="0">
          <w:tblGrid>
            <w:gridCol w:w="2205"/>
            <w:gridCol w:w="1875"/>
            <w:gridCol w:w="1440"/>
            <w:gridCol w:w="38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6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Marketing Strategy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7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Activities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8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Timeline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09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Success Criteria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Local media coverage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B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Make a draft for the newspaper advertising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July 15,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D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school advertisement is printed in the local newspaper on August 1, 2019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E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Print advertising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0F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Make a draft for the brochure of the school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June 30, 2019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11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brochure is printed by July 15, 2019</w:t>
            </w:r>
          </w:p>
        </w:tc>
      </w:tr>
    </w:tbl>
    <w:p w:rsidR="00000000" w:rsidDel="00000000" w:rsidP="00000000" w:rsidRDefault="00000000" w:rsidRPr="00000000" w14:paraId="00000112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ORGANIZATIONAL STRUCTURE:</w:t>
      </w:r>
    </w:p>
    <w:p w:rsidR="00000000" w:rsidDel="00000000" w:rsidP="00000000" w:rsidRDefault="00000000" w:rsidRPr="00000000" w14:paraId="0000012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jc w:val="center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</w:rPr>
        <mc:AlternateContent>
          <mc:Choice Requires="wpg">
            <w:drawing>
              <wp:inline distB="114300" distT="114300" distL="114300" distR="114300">
                <wp:extent cx="4248150" cy="2602523"/>
                <wp:effectExtent b="0" l="0" r="0" t="0"/>
                <wp:docPr id="3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3221925" y="2478739"/>
                          <a:ext cx="4248150" cy="2602523"/>
                          <a:chOff x="3221925" y="2478739"/>
                          <a:chExt cx="4248150" cy="2602523"/>
                        </a:xfrm>
                      </wpg:grpSpPr>
                      <wpg:grpSp>
                        <wpg:cNvGrpSpPr/>
                        <wpg:grpSpPr>
                          <a:xfrm>
                            <a:off x="3221925" y="2478739"/>
                            <a:ext cx="4248150" cy="2602523"/>
                            <a:chOff x="1373300" y="-10525"/>
                            <a:chExt cx="4232425" cy="1743775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1373300" y="-10525"/>
                              <a:ext cx="4232425" cy="17437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2696400" y="118025"/>
                              <a:ext cx="1601400" cy="4167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School Administrator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373600" y="767050"/>
                              <a:ext cx="1601400" cy="4167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Head Teacher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4004325" y="767050"/>
                              <a:ext cx="1601400" cy="3885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Assistant Principal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1373300" y="1344750"/>
                              <a:ext cx="1601400" cy="3885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Teachers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4004325" y="1307850"/>
                              <a:ext cx="1601400" cy="388500"/>
                            </a:xfrm>
                            <a:prstGeom prst="roundRect">
                              <a:avLst>
                                <a:gd fmla="val 16667" name="adj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Arial" w:cs="Arial" w:eastAsia="Arial" w:hAnsi="Arial"/>
                                    <w:b w:val="0"/>
                                    <w:i w:val="0"/>
                                    <w:smallCaps w:val="0"/>
                                    <w:strike w:val="0"/>
                                    <w:color w:val="111111"/>
                                    <w:sz w:val="24"/>
                                    <w:vertAlign w:val="baseline"/>
                                  </w:rPr>
                                  <w:t xml:space="preserve">Accounting Officer</w:t>
                                </w: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rot="5400000">
                              <a:off x="2719650" y="-10525"/>
                              <a:ext cx="232200" cy="1322700"/>
                            </a:xfrm>
                            <a:prstGeom prst="bentConnector3">
                              <a:avLst>
                                <a:gd fmla="val -47000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3537450" y="494375"/>
                              <a:ext cx="426600" cy="507300"/>
                            </a:xfrm>
                            <a:prstGeom prst="bentConnector2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3267000" y="764825"/>
                              <a:ext cx="967500" cy="507300"/>
                            </a:xfrm>
                            <a:prstGeom prst="bentConnector2">
                              <a:avLst/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CnPr/>
                          <wps:spPr>
                            <a:xfrm flipH="1" rot="-5400000">
                              <a:off x="2093150" y="1263900"/>
                              <a:ext cx="161100" cy="600"/>
                            </a:xfrm>
                            <a:prstGeom prst="bentConnector3">
                              <a:avLst>
                                <a:gd fmla="val -215469" name="adj1"/>
                              </a:avLst>
                            </a:prstGeom>
                            <a:noFill/>
                            <a:ln cap="flat" cmpd="sng" w="9525">
                              <a:solidFill>
                                <a:srgbClr val="111111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4248150" cy="2602523"/>
                <wp:effectExtent b="0" l="0" r="0" t="0"/>
                <wp:docPr id="3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248150" cy="2602523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OPERATIONAL PLAN</w:t>
      </w:r>
    </w:p>
    <w:p w:rsidR="00000000" w:rsidDel="00000000" w:rsidP="00000000" w:rsidRDefault="00000000" w:rsidRPr="00000000" w14:paraId="00000127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Location and Facilities</w:t>
      </w:r>
    </w:p>
    <w:p w:rsidR="00000000" w:rsidDel="00000000" w:rsidP="00000000" w:rsidRDefault="00000000" w:rsidRPr="00000000" w14:paraId="00000129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[Dreamer Kindergarten School]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is located at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[1029 Middleville Road]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,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[Baldwin Park, California]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The school has two classrooms, each housing 30 students. It also has a principal office, faculty room, and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[3 restrooms]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The school also has an open space outside the rooms for any outdoor activities.</w:t>
      </w:r>
    </w:p>
    <w:p w:rsidR="00000000" w:rsidDel="00000000" w:rsidP="00000000" w:rsidRDefault="00000000" w:rsidRPr="00000000" w14:paraId="0000012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Tools and Equipment Checklist</w:t>
      </w:r>
    </w:p>
    <w:p w:rsidR="00000000" w:rsidDel="00000000" w:rsidP="00000000" w:rsidRDefault="00000000" w:rsidRPr="00000000" w14:paraId="0000012D">
      <w:pPr>
        <w:ind w:left="720"/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4650"/>
        <w:gridCol w:w="4710"/>
        <w:tblGridChange w:id="0">
          <w:tblGrid>
            <w:gridCol w:w="4650"/>
            <w:gridCol w:w="4710"/>
          </w:tblGrid>
        </w:tblGridChange>
      </w:tblGrid>
      <w:tr>
        <w:trPr>
          <w:trHeight w:val="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Software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Quantity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iSAMS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feKara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Hardware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Quantity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Table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50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Chair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80</w:t>
            </w:r>
          </w:p>
        </w:tc>
      </w:tr>
    </w:tbl>
    <w:p w:rsidR="00000000" w:rsidDel="00000000" w:rsidP="00000000" w:rsidRDefault="00000000" w:rsidRPr="00000000" w14:paraId="0000013A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ind w:left="0" w:firstLine="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IT Infrastructure</w:t>
      </w:r>
    </w:p>
    <w:p w:rsidR="00000000" w:rsidDel="00000000" w:rsidP="00000000" w:rsidRDefault="00000000" w:rsidRPr="00000000" w14:paraId="0000013E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following table reflects the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[Dreamer Kindergarten School’s]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IT infrastructure.</w:t>
      </w:r>
    </w:p>
    <w:p w:rsidR="00000000" w:rsidDel="00000000" w:rsidP="00000000" w:rsidRDefault="00000000" w:rsidRPr="00000000" w14:paraId="00000140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15.0" w:type="dxa"/>
        <w:jc w:val="left"/>
        <w:tblInd w:w="85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2745"/>
        <w:gridCol w:w="1695"/>
        <w:gridCol w:w="4875"/>
        <w:tblGridChange w:id="0">
          <w:tblGrid>
            <w:gridCol w:w="2745"/>
            <w:gridCol w:w="1695"/>
            <w:gridCol w:w="48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Infrastructure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Existing (Y/N)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widowControl w:val="0"/>
              <w:rPr>
                <w:rFonts w:ascii="Calibri" w:cs="Calibri" w:eastAsia="Calibri" w:hAnsi="Calibri"/>
                <w:b w:val="1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Description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4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6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school’s website is updated.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7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Internet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9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school’s computers and educational gadgets are connected to a strong and reliable internet connection.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A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Educational Software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4C">
            <w:pPr>
              <w:widowControl w:val="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The school has different educational software ready for use by the teachers.</w:t>
            </w:r>
          </w:p>
        </w:tc>
      </w:tr>
    </w:tbl>
    <w:p w:rsidR="00000000" w:rsidDel="00000000" w:rsidP="00000000" w:rsidRDefault="00000000" w:rsidRPr="00000000" w14:paraId="0000014D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ind w:left="720"/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rPr>
          <w:rFonts w:ascii="Calibri" w:cs="Calibri" w:eastAsia="Calibri" w:hAnsi="Calibri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FINANCIAL PLAN</w:t>
      </w:r>
      <w:r w:rsidDel="00000000" w:rsidR="00000000" w:rsidRPr="00000000">
        <w:rPr>
          <w:rFonts w:ascii="Calibri" w:cs="Calibri" w:eastAsia="Calibri" w:hAnsi="Calibri"/>
          <w:color w:val="11111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150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Assumptions</w:t>
      </w:r>
    </w:p>
    <w:p w:rsidR="00000000" w:rsidDel="00000000" w:rsidP="00000000" w:rsidRDefault="00000000" w:rsidRPr="00000000" w14:paraId="00000152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financial forecast is based mainly on the current trends in the education industry. Most of the school’s expenses will be on the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[payroll, maintenance and supplies, business insurance, and rent]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154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           </w:t>
      </w:r>
    </w:p>
    <w:p w:rsidR="00000000" w:rsidDel="00000000" w:rsidP="00000000" w:rsidRDefault="00000000" w:rsidRPr="00000000" w14:paraId="0000015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Monthly Expense</w:t>
      </w:r>
    </w:p>
    <w:p w:rsidR="00000000" w:rsidDel="00000000" w:rsidP="00000000" w:rsidRDefault="00000000" w:rsidRPr="00000000" w14:paraId="00000156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chart shows the projected monthly expenses for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[2019]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158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</w:rPr>
        <w:drawing>
          <wp:inline distB="0" distT="0" distL="0" distR="0">
            <wp:extent cx="5486400" cy="3200400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B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rtl w:val="0"/>
        </w:rPr>
        <w:t xml:space="preserve">Monthly Revenue</w:t>
      </w:r>
    </w:p>
    <w:p w:rsidR="00000000" w:rsidDel="00000000" w:rsidP="00000000" w:rsidRDefault="00000000" w:rsidRPr="00000000" w14:paraId="0000015C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chart depicts the projected monthly revenues for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[2019]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</w:t>
      </w:r>
    </w:p>
    <w:p w:rsidR="00000000" w:rsidDel="00000000" w:rsidP="00000000" w:rsidRDefault="00000000" w:rsidRPr="00000000" w14:paraId="0000015E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</w:rPr>
        <w:drawing>
          <wp:inline distB="0" distT="0" distL="0" distR="0">
            <wp:extent cx="5486400" cy="3200400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200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1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3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both"/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BUSINESS FINANCING</w:t>
      </w:r>
    </w:p>
    <w:p w:rsidR="00000000" w:rsidDel="00000000" w:rsidP="00000000" w:rsidRDefault="00000000" w:rsidRPr="00000000" w14:paraId="00000165">
      <w:pPr>
        <w:jc w:val="both"/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The funding for the business mainly comes from a business loan worth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[$500,0000.00]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The major expenses will go to business </w:t>
      </w:r>
      <w:r w:rsidDel="00000000" w:rsidR="00000000" w:rsidRPr="00000000">
        <w:rPr>
          <w:rFonts w:ascii="Calibri" w:cs="Calibri" w:eastAsia="Calibri" w:hAnsi="Calibri"/>
          <w:color w:val="111111"/>
          <w:highlight w:val="yellow"/>
          <w:rtl w:val="0"/>
        </w:rPr>
        <w:t xml:space="preserve">[insurance, rent, salaries, supplies, and maintenance]</w:t>
      </w:r>
      <w:r w:rsidDel="00000000" w:rsidR="00000000" w:rsidRPr="00000000">
        <w:rPr>
          <w:rFonts w:ascii="Calibri" w:cs="Calibri" w:eastAsia="Calibri" w:hAnsi="Calibri"/>
          <w:color w:val="111111"/>
          <w:rtl w:val="0"/>
        </w:rPr>
        <w:t xml:space="preserve">. </w:t>
      </w:r>
    </w:p>
    <w:p w:rsidR="00000000" w:rsidDel="00000000" w:rsidP="00000000" w:rsidRDefault="00000000" w:rsidRPr="00000000" w14:paraId="00000167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9">
      <w:pPr>
        <w:rPr>
          <w:rFonts w:ascii="Calibri" w:cs="Calibri" w:eastAsia="Calibri" w:hAnsi="Calibri"/>
          <w:b w:val="1"/>
          <w:color w:val="11111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111111"/>
          <w:sz w:val="24"/>
          <w:szCs w:val="24"/>
          <w:rtl w:val="0"/>
        </w:rPr>
        <w:t xml:space="preserve">STATEMENTS</w:t>
      </w:r>
    </w:p>
    <w:p w:rsidR="00000000" w:rsidDel="00000000" w:rsidP="00000000" w:rsidRDefault="00000000" w:rsidRPr="00000000" w14:paraId="0000016A">
      <w:pPr>
        <w:rPr>
          <w:rFonts w:ascii="Calibri" w:cs="Calibri" w:eastAsia="Calibri" w:hAnsi="Calibri"/>
          <w:b w:val="1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8.0" w:type="dxa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400"/>
      </w:tblPr>
      <w:tblGrid>
        <w:gridCol w:w="4443"/>
        <w:gridCol w:w="1504"/>
        <w:gridCol w:w="1613"/>
        <w:gridCol w:w="1800"/>
        <w:tblGridChange w:id="0">
          <w:tblGrid>
            <w:gridCol w:w="4443"/>
            <w:gridCol w:w="1504"/>
            <w:gridCol w:w="1613"/>
            <w:gridCol w:w="1800"/>
          </w:tblGrid>
        </w:tblGridChange>
      </w:tblGrid>
      <w:tr>
        <w:trPr>
          <w:trHeight w:val="420" w:hRule="atLeast"/>
        </w:trPr>
        <w:tc>
          <w:tcPr>
            <w:gridSpan w:val="4"/>
            <w:vAlign w:val="center"/>
          </w:tcPr>
          <w:p w:rsidR="00000000" w:rsidDel="00000000" w:rsidP="00000000" w:rsidRDefault="00000000" w:rsidRPr="00000000" w14:paraId="0000016B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Profit and Loss Projection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6F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3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$780,000.00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$910,000.00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$1,080,000.00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7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Direct Cost of Sale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$75,000.00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$100,000.00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7B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Cost of Sale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$7,000.00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17F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Cost of Goods Sold or COGS (Sales - Direct Cost of Sale - Other Cost of Sale)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$85,000.00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$107,000.00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83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Gross Profit (Sales-Total Cost of Goods Sold)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$700,000.00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$825,000.00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$973,000.00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87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Gross Margin % (Gross Profit/Sales)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89.74%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90.66%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90.09%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8B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vAlign w:val="center"/>
          </w:tcPr>
          <w:p w:rsidR="00000000" w:rsidDel="00000000" w:rsidP="00000000" w:rsidRDefault="00000000" w:rsidRPr="00000000" w14:paraId="0000018F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Operating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3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Rent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$120,000.00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7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Insurance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B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Utilities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$45,000.00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$48,000.00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9F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Salary (Including Tax)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$170,000.00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$180,000.00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3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Maintenance &amp; Supplies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$75,000.00</w:t>
            </w:r>
          </w:p>
        </w:tc>
      </w:tr>
      <w:tr>
        <w:trPr>
          <w:trHeight w:val="560" w:hRule="atLeast"/>
        </w:trPr>
        <w:tc>
          <w:tcPr>
            <w:vAlign w:val="center"/>
          </w:tcPr>
          <w:p w:rsidR="00000000" w:rsidDel="00000000" w:rsidP="00000000" w:rsidRDefault="00000000" w:rsidRPr="00000000" w14:paraId="000001A7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Operating Expenses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$420,000.00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$445,000.00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$473,000.00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AB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A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vAlign w:val="center"/>
          </w:tcPr>
          <w:p w:rsidR="00000000" w:rsidDel="00000000" w:rsidP="00000000" w:rsidRDefault="00000000" w:rsidRPr="00000000" w14:paraId="000001AF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EBITDA (Total Cost of Sale-Total Operating Expenses)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$280,000.00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$380,000.00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$500,000.00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3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Depreciation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4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5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7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Interest Expense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8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9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A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$4,000.00</w:t>
            </w:r>
          </w:p>
        </w:tc>
      </w:tr>
      <w:tr>
        <w:trPr>
          <w:trHeight w:val="420" w:hRule="atLeast"/>
        </w:trPr>
        <w:tc>
          <w:tcPr>
            <w:vAlign w:val="center"/>
          </w:tcPr>
          <w:p w:rsidR="00000000" w:rsidDel="00000000" w:rsidP="00000000" w:rsidRDefault="00000000" w:rsidRPr="00000000" w14:paraId="000001BB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Taxes Paid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C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$28,000.00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D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$38,000.00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E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$50,000.00</w:t>
            </w:r>
          </w:p>
        </w:tc>
      </w:tr>
      <w:tr>
        <w:trPr>
          <w:trHeight w:val="900" w:hRule="atLeast"/>
        </w:trPr>
        <w:tc>
          <w:tcPr>
            <w:vAlign w:val="center"/>
          </w:tcPr>
          <w:p w:rsidR="00000000" w:rsidDel="00000000" w:rsidP="00000000" w:rsidRDefault="00000000" w:rsidRPr="00000000" w14:paraId="000001BF">
            <w:pPr>
              <w:widowControl w:val="0"/>
              <w:ind w:left="-18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Net Profit (Gross Profit - Operating Expenses - Taxes - Interest)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0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$248,000.00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1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$338,000.00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C2">
            <w:pPr>
              <w:widowControl w:val="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$446,000.00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4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4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4500"/>
        <w:gridCol w:w="1620"/>
        <w:gridCol w:w="1350"/>
        <w:gridCol w:w="1890"/>
        <w:tblGridChange w:id="0">
          <w:tblGrid>
            <w:gridCol w:w="4500"/>
            <w:gridCol w:w="1620"/>
            <w:gridCol w:w="1350"/>
            <w:gridCol w:w="1890"/>
          </w:tblGrid>
        </w:tblGridChange>
      </w:tblGrid>
      <w:tr>
        <w:trPr>
          <w:trHeight w:val="460" w:hRule="atLeast"/>
        </w:trPr>
        <w:tc>
          <w:tcPr>
            <w:gridSpan w:val="4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Balance Sheet Projection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C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Cash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$296,600.00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C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$338,300.00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$418,800.00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Accounts Receivable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$39,000.00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$45,500.00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$54,000.00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Inventory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 Current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D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Total Current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$339,600.00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$390,800.00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$483,800.00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Long-Term Assets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$400,000.00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$400,000.00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$400,000.00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Accumulated Depreciation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$15,000.00</w:t>
            </w:r>
          </w:p>
        </w:tc>
      </w:tr>
      <w:tr>
        <w:trPr>
          <w:trHeight w:val="78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E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Long-Term Assets (Long-Term Assets-Accumulated Depreciation)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$395,000.00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$390,000.00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$385,000.00</w:t>
            </w:r>
          </w:p>
        </w:tc>
      </w:tr>
      <w:tr>
        <w:trPr>
          <w:trHeight w:val="80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Assets (Total Current Assets + Total Long-Term Assets)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$734,600.00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$780,800.00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$868,800.00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Accounts Payable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$100,600.00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$150,800.00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1F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Notes Payable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$25,600.00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$30,200.00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$37,500.00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Total Liabilities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$100,600.00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$136,800.00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$203,300.00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0D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Paid-in Capital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0F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$59,000.00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$80,500.00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1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Retained Earnings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$585,000.00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3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$585,000.00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$585,000.00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Owner's Equity (Total Assets - Total Liabilities)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$634,000.00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7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$644,000.00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$665,500.00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Liabilities &amp; Equity (Total Liabilities/Total Owner's Equity)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15.87%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B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21.24%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30.55%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1D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40.0" w:type="pct"/>
        <w:tblBorders>
          <w:top w:color="a6a6a6" w:space="0" w:sz="4" w:val="single"/>
          <w:left w:color="a6a6a6" w:space="0" w:sz="4" w:val="single"/>
          <w:bottom w:color="a6a6a6" w:space="0" w:sz="4" w:val="single"/>
          <w:right w:color="a6a6a6" w:space="0" w:sz="4" w:val="single"/>
          <w:insideH w:color="a6a6a6" w:space="0" w:sz="4" w:val="single"/>
          <w:insideV w:color="a6a6a6" w:space="0" w:sz="4" w:val="single"/>
        </w:tblBorders>
        <w:tblLayout w:type="fixed"/>
        <w:tblLook w:val="0600"/>
      </w:tblPr>
      <w:tblGrid>
        <w:gridCol w:w="4500"/>
        <w:gridCol w:w="1620"/>
        <w:gridCol w:w="1440"/>
        <w:gridCol w:w="1800"/>
        <w:tblGridChange w:id="0">
          <w:tblGrid>
            <w:gridCol w:w="4500"/>
            <w:gridCol w:w="1620"/>
            <w:gridCol w:w="1440"/>
            <w:gridCol w:w="1800"/>
          </w:tblGrid>
        </w:tblGridChange>
      </w:tblGrid>
      <w:tr>
        <w:trPr>
          <w:trHeight w:val="460" w:hRule="atLeast"/>
        </w:trPr>
        <w:tc>
          <w:tcPr>
            <w:gridSpan w:val="4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1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Cash Flow Projection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 2019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 2020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FY 2021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Operating Cash Beginning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$150,000.00</w:t>
            </w:r>
          </w:p>
        </w:tc>
      </w:tr>
      <w:tr>
        <w:trPr>
          <w:trHeight w:val="46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2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Sources of Cash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Receivables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$39,000.00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$45,500.00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$54,000.00</w:t>
            </w:r>
          </w:p>
        </w:tc>
      </w:tr>
      <w:tr>
        <w:trPr>
          <w:trHeight w:val="46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$780,000.00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$910,000.00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$1,080,000.00</w:t>
            </w:r>
          </w:p>
        </w:tc>
      </w:tr>
      <w:tr>
        <w:trPr>
          <w:trHeight w:val="46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Others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$7,800.00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$9,100.00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3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$10,800.00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Cash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$976,800.00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$1,114,600.00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$1,294,800.00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Expenditures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Rent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4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$120,000.00</w:t>
            </w:r>
          </w:p>
        </w:tc>
      </w:tr>
      <w:tr>
        <w:trPr>
          <w:trHeight w:val="46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4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Insurance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$50,000.00</w:t>
            </w:r>
          </w:p>
        </w:tc>
      </w:tr>
      <w:tr>
        <w:trPr>
          <w:trHeight w:val="46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Utilities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$48,000.00</w:t>
            </w:r>
          </w:p>
        </w:tc>
      </w:tr>
      <w:tr>
        <w:trPr>
          <w:trHeight w:val="46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7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Salary (Including Tax)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8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$150,000.00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9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$170,000.00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A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$180,000.00</w:t>
            </w:r>
          </w:p>
        </w:tc>
      </w:tr>
      <w:tr>
        <w:trPr>
          <w:trHeight w:val="460" w:hRule="atLeast"/>
        </w:trPr>
        <w:tc>
          <w:tcPr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B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Maintenance &amp; Supplies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C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$50,000.00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D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$60,000.00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5E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$75,000.00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5F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Total Expenditures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0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$420,000.00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1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$445,000.00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2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111111"/>
                <w:rtl w:val="0"/>
              </w:rPr>
              <w:t xml:space="preserve">$473,000.00</w:t>
            </w:r>
          </w:p>
        </w:tc>
      </w:tr>
      <w:tr>
        <w:trPr>
          <w:trHeight w:val="460" w:hRule="atLeast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263">
            <w:pPr>
              <w:widowControl w:val="0"/>
              <w:ind w:left="50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Net Income/Loss (Total Cash - Total Expenditures)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4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$556,800.00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5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$669,600.00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266">
            <w:pPr>
              <w:widowControl w:val="0"/>
              <w:ind w:left="50"/>
              <w:jc w:val="center"/>
              <w:rPr>
                <w:rFonts w:ascii="Calibri" w:cs="Calibri" w:eastAsia="Calibri" w:hAnsi="Calibri"/>
                <w:color w:val="11111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111111"/>
                <w:rtl w:val="0"/>
              </w:rPr>
              <w:t xml:space="preserve">$821,800.00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67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8">
      <w:pPr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9">
      <w:pPr>
        <w:jc w:val="both"/>
        <w:rPr>
          <w:rFonts w:ascii="Calibri" w:cs="Calibri" w:eastAsia="Calibri" w:hAnsi="Calibri"/>
          <w:color w:val="11111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A">
      <w:pPr>
        <w:rPr>
          <w:rFonts w:ascii="Calibri" w:cs="Calibri" w:eastAsia="Calibri" w:hAnsi="Calibri"/>
          <w:color w:val="111111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10" w:type="default"/>
      <w:footerReference r:id="rId11" w:type="defaul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C">
    <w:pPr>
      <w:jc w:val="right"/>
      <w:rPr>
        <w:rFonts w:ascii="Calibri" w:cs="Calibri" w:eastAsia="Calibri" w:hAnsi="Calibri"/>
        <w:sz w:val="24"/>
        <w:szCs w:val="24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320421" cy="1051941"/>
              <wp:effectExtent b="0" l="0" r="0" t="0"/>
              <wp:wrapNone/>
              <wp:docPr id="2" name=""/>
              <a:graphic>
                <a:graphicData uri="http://schemas.microsoft.com/office/word/2010/wordprocessingShape">
                  <wps:wsp>
                    <wps:cNvSpPr/>
                    <wps:cNvPr id="10" name="Shape 10"/>
                    <wps:spPr>
                      <a:xfrm>
                        <a:off x="5190552" y="3258792"/>
                        <a:ext cx="310896" cy="1042416"/>
                      </a:xfrm>
                      <a:prstGeom prst="rect">
                        <a:avLst/>
                      </a:prstGeom>
                      <a:solidFill>
                        <a:srgbClr val="FEE8D6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left"/>
                            <w:textDirection w:val="btLr"/>
                          </w:pPr>
                        </w:p>
                      </w:txbxContent>
                    </wps:txbx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-457199</wp:posOffset>
              </wp:positionV>
              <wp:extent cx="320421" cy="1051941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0421" cy="1051941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pPr>
      <w:spacing w:line="240" w:lineRule="auto"/>
    </w:pPr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