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00000000002" w:type="dxa"/>
        <w:jc w:val="left"/>
        <w:tblInd w:w="0.0" w:type="dxa"/>
        <w:tblLayout w:type="fixed"/>
        <w:tblLook w:val="0400"/>
      </w:tblPr>
      <w:tblGrid>
        <w:gridCol w:w="1011"/>
        <w:gridCol w:w="1011"/>
        <w:gridCol w:w="1308"/>
        <w:gridCol w:w="3471"/>
        <w:gridCol w:w="322"/>
        <w:gridCol w:w="322"/>
        <w:gridCol w:w="322"/>
        <w:gridCol w:w="323"/>
        <w:gridCol w:w="1360"/>
        <w:tblGridChange w:id="0">
          <w:tblGrid>
            <w:gridCol w:w="1011"/>
            <w:gridCol w:w="1011"/>
            <w:gridCol w:w="1308"/>
            <w:gridCol w:w="3471"/>
            <w:gridCol w:w="322"/>
            <w:gridCol w:w="322"/>
            <w:gridCol w:w="322"/>
            <w:gridCol w:w="323"/>
            <w:gridCol w:w="136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0" w:val="nil"/>
              <w:left w:color="000000" w:space="0" w:sz="0" w:val="nil"/>
              <w:bottom w:color="36609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366092"/>
                <w:sz w:val="44"/>
                <w:szCs w:val="44"/>
              </w:rPr>
            </w:pPr>
            <w:r w:rsidDel="00000000" w:rsidR="00000000" w:rsidRPr="00000000">
              <w:rPr>
                <w:b w:val="1"/>
                <w:color w:val="366092"/>
                <w:sz w:val="44"/>
                <w:szCs w:val="44"/>
                <w:rtl w:val="0"/>
              </w:rPr>
              <w:t xml:space="preserve">BUSINESS TERM SHEET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color w:val="366092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366092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Proposed Investment in</w:t>
            </w:r>
          </w:p>
        </w:tc>
      </w:tr>
      <w:tr>
        <w:trPr>
          <w:trHeight w:val="26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[NAME OF THE COMPANY] 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firstLine="241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Sponsor: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241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Participating Lenders: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241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Program Overview: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123"/>
              </w:tabs>
              <w:spacing w:after="0" w:line="240" w:lineRule="auto"/>
              <w:ind w:left="162" w:firstLine="77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Mortgage Loan Types and Terms: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firstLine="241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Borrower Eligibility: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firstLine="241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Maximum Loan Amount: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firstLine="241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Reservations: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firstLine="241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Fees and Points: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firstLine="241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Loan Delivery and Purchase: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162" w:firstLine="77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For more information, please contact: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firstLine="241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Related Party Transactions: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firstLine="241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Confidentiality: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firstLine="241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Documentation: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firstLine="241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Legal Fees and Expenses: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firstLine="241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Timing: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firstLine="241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Effect of Term Sheet: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firstLine="241"/>
              <w:rPr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66092"/>
                <w:sz w:val="24"/>
                <w:szCs w:val="24"/>
                <w:rtl w:val="0"/>
              </w:rPr>
              <w:t xml:space="preserve">Governing Law: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8f8f8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D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