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7935" cy="379808"/>
                <wp:effectExtent b="0" l="0" r="0" t="0"/>
                <wp:wrapNone/>
                <wp:docPr id="2" name=""/>
                <a:graphic>
                  <a:graphicData uri="http://schemas.microsoft.com/office/word/2010/wordprocessingGroup">
                    <wpg:wgp>
                      <wpg:cNvGrpSpPr/>
                      <wpg:grpSpPr>
                        <a:xfrm>
                          <a:off x="4772033" y="3590096"/>
                          <a:ext cx="1147935" cy="379808"/>
                          <a:chOff x="4772033" y="3590096"/>
                          <a:chExt cx="1147935" cy="379808"/>
                        </a:xfrm>
                      </wpg:grpSpPr>
                      <wpg:grpSp>
                        <wpg:cNvGrpSpPr/>
                        <wpg:grpSpPr>
                          <a:xfrm>
                            <a:off x="4772033" y="3590096"/>
                            <a:ext cx="1147935" cy="379808"/>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25" name="Shape 2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7935" cy="37980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147935" cy="379808"/>
                        </a:xfrm>
                        <a:prstGeom prst="rect"/>
                        <a:ln/>
                      </pic:spPr>
                    </pic:pic>
                  </a:graphicData>
                </a:graphic>
              </wp:anchor>
            </w:drawing>
          </mc:Fallback>
        </mc:AlternateContent>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rFonts w:ascii="Calibri" w:cs="Calibri" w:eastAsia="Calibri" w:hAnsi="Calibri"/>
          <w:b w:val="1"/>
          <w:color w:val="111111"/>
          <w:sz w:val="76"/>
          <w:szCs w:val="76"/>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800100</wp:posOffset>
                </wp:positionV>
                <wp:extent cx="8435989" cy="3756025"/>
                <wp:effectExtent b="0" l="0" r="0" t="0"/>
                <wp:wrapNone/>
                <wp:docPr id="3" name=""/>
                <a:graphic>
                  <a:graphicData uri="http://schemas.microsoft.com/office/word/2010/wordprocessingGroup">
                    <wpg:wgp>
                      <wpg:cNvGrpSpPr/>
                      <wpg:grpSpPr>
                        <a:xfrm>
                          <a:off x="1128006" y="1901988"/>
                          <a:ext cx="8435989" cy="3756025"/>
                          <a:chOff x="1128006" y="1901988"/>
                          <a:chExt cx="8435989" cy="3756025"/>
                        </a:xfrm>
                      </wpg:grpSpPr>
                      <wpg:grpSp>
                        <wpg:cNvGrpSpPr/>
                        <wpg:grpSpPr>
                          <a:xfrm>
                            <a:off x="1128006" y="1901988"/>
                            <a:ext cx="8435989" cy="3756025"/>
                            <a:chOff x="0" y="0"/>
                            <a:chExt cx="8435989" cy="3756025"/>
                          </a:xfrm>
                        </wpg:grpSpPr>
                        <wps:wsp>
                          <wps:cNvSpPr/>
                          <wps:cNvPr id="3" name="Shape 3"/>
                          <wps:spPr>
                            <a:xfrm>
                              <a:off x="0" y="0"/>
                              <a:ext cx="8435975" cy="375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19455"/>
                              <a:ext cx="8271510" cy="3586480"/>
                            </a:xfrm>
                            <a:prstGeom prst="rect">
                              <a:avLst/>
                            </a:prstGeom>
                            <a:solidFill>
                              <a:srgbClr val="F0B4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933856" y="671209"/>
                              <a:ext cx="5471795" cy="2025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Restaurant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Termination of Distribution Agreement</w:t>
                                </w:r>
                              </w:p>
                            </w:txbxContent>
                          </wps:txbx>
                          <wps:bodyPr anchorCtr="0" anchor="t" bIns="45700" lIns="91425" spcFirstLastPara="1" rIns="91425" wrap="square" tIns="45700">
                            <a:noAutofit/>
                          </wps:bodyPr>
                        </wps:wsp>
                        <wps:wsp>
                          <wps:cNvSpPr/>
                          <wps:cNvPr id="46" name="Shape 46"/>
                          <wps:spPr>
                            <a:xfrm>
                              <a:off x="6157609" y="0"/>
                              <a:ext cx="2278380" cy="3756025"/>
                            </a:xfrm>
                            <a:prstGeom prst="parallelogram">
                              <a:avLst>
                                <a:gd fmla="val 25000" name="adj"/>
                              </a:avLst>
                            </a:prstGeom>
                            <a:solidFill>
                              <a:srgbClr val="595959"/>
                            </a:solidFill>
                            <a:ln cap="flat" cmpd="sng" w="2857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800100</wp:posOffset>
                </wp:positionV>
                <wp:extent cx="8435989" cy="375602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435989" cy="3756025"/>
                        </a:xfrm>
                        <a:prstGeom prst="rect"/>
                        <a:ln/>
                      </pic:spPr>
                    </pic:pic>
                  </a:graphicData>
                </a:graphic>
              </wp:anchor>
            </w:drawing>
          </mc:Fallback>
        </mc:AlternateContent>
      </w:r>
    </w:p>
    <w:p w:rsidR="00000000" w:rsidDel="00000000" w:rsidP="00000000" w:rsidRDefault="00000000" w:rsidRPr="00000000" w14:paraId="0000000E">
      <w:pPr>
        <w:spacing w:after="0" w:line="276" w:lineRule="auto"/>
        <w:jc w:val="both"/>
        <w:rPr>
          <w:rFonts w:ascii="Calibri" w:cs="Calibri" w:eastAsia="Calibri" w:hAnsi="Calibri"/>
          <w:color w:val="111111"/>
        </w:rPr>
      </w:pPr>
      <w:bookmarkStart w:colFirst="0" w:colLast="0" w:name="_30j0zll" w:id="1"/>
      <w:bookmarkEnd w:id="1"/>
      <w:r w:rsidDel="00000000" w:rsidR="00000000" w:rsidRPr="00000000">
        <w:br w:type="page"/>
      </w:r>
      <w:r w:rsidDel="00000000" w:rsidR="00000000" w:rsidRPr="00000000">
        <w:rPr>
          <w:rFonts w:ascii="Calibri" w:cs="Calibri" w:eastAsia="Calibri" w:hAnsi="Calibri"/>
          <w:color w:val="111111"/>
          <w:rtl w:val="0"/>
        </w:rPr>
        <w:t xml:space="preserve">This TERMINATION OF DISTRIBUTION AGREEMENT is entered into this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rtl w:val="0"/>
        </w:rPr>
        <w:t xml:space="preserve"> and executed in </w:t>
      </w:r>
      <w:r w:rsidDel="00000000" w:rsidR="00000000" w:rsidRPr="00000000">
        <w:rPr>
          <w:rFonts w:ascii="Calibri" w:cs="Calibri" w:eastAsia="Calibri" w:hAnsi="Calibri"/>
          <w:color w:val="111111"/>
          <w:shd w:fill="ffe599" w:val="clear"/>
          <w:rtl w:val="0"/>
        </w:rPr>
        <w:t xml:space="preserve">[SPECIFY PLACE OF EXECUTION]</w:t>
      </w:r>
      <w:r w:rsidDel="00000000" w:rsidR="00000000" w:rsidRPr="00000000">
        <w:rPr>
          <w:rFonts w:ascii="Calibri" w:cs="Calibri" w:eastAsia="Calibri" w:hAnsi="Calibri"/>
          <w:color w:val="111111"/>
          <w:rtl w:val="0"/>
        </w:rPr>
        <w:t xml:space="preserve"> by and between: </w:t>
      </w:r>
    </w:p>
    <w:p w:rsidR="00000000" w:rsidDel="00000000" w:rsidP="00000000" w:rsidRDefault="00000000" w:rsidRPr="00000000" w14:paraId="0000000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SUPPLIER COMPANY NAME]</w:t>
      </w:r>
      <w:r w:rsidDel="00000000" w:rsidR="00000000" w:rsidRPr="00000000">
        <w:rPr>
          <w:rFonts w:ascii="Calibri" w:cs="Calibri" w:eastAsia="Calibri" w:hAnsi="Calibri"/>
          <w:color w:val="111111"/>
          <w:rtl w:val="0"/>
        </w:rPr>
        <w:t xml:space="preserve">, herein designated as “Supplier/Owner” and </w:t>
      </w:r>
      <w:r w:rsidDel="00000000" w:rsidR="00000000" w:rsidRPr="00000000">
        <w:rPr>
          <w:rFonts w:ascii="Calibri" w:cs="Calibri" w:eastAsia="Calibri" w:hAnsi="Calibri"/>
          <w:color w:val="111111"/>
          <w:shd w:fill="ffe599" w:val="clear"/>
          <w:rtl w:val="0"/>
        </w:rPr>
        <w:t xml:space="preserve">[SPECIFY DISTRIBUTOR NAME]</w:t>
      </w:r>
      <w:r w:rsidDel="00000000" w:rsidR="00000000" w:rsidRPr="00000000">
        <w:rPr>
          <w:rFonts w:ascii="Calibri" w:cs="Calibri" w:eastAsia="Calibri" w:hAnsi="Calibri"/>
          <w:color w:val="111111"/>
          <w:rtl w:val="0"/>
        </w:rPr>
        <w:t xml:space="preserve">, herein designated as “Distributor”</w:t>
      </w:r>
    </w:p>
    <w:p w:rsidR="00000000" w:rsidDel="00000000" w:rsidP="00000000" w:rsidRDefault="00000000" w:rsidRPr="00000000" w14:paraId="0000001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RECITALS </w:t>
      </w:r>
    </w:p>
    <w:p w:rsidR="00000000" w:rsidDel="00000000" w:rsidP="00000000" w:rsidRDefault="00000000" w:rsidRPr="00000000" w14:paraId="00000014">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WHEREAS,</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Supplier and Distributor executed a Restaurant Distribution Agreement on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1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WHEREAS,</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the undersigned parties agree to terminate the said agreement primarily because </w:t>
      </w:r>
      <w:r w:rsidDel="00000000" w:rsidR="00000000" w:rsidRPr="00000000">
        <w:rPr>
          <w:rFonts w:ascii="Calibri" w:cs="Calibri" w:eastAsia="Calibri" w:hAnsi="Calibri"/>
          <w:color w:val="111111"/>
          <w:shd w:fill="ffe599" w:val="clear"/>
          <w:rtl w:val="0"/>
        </w:rPr>
        <w:t xml:space="preserve">[SPECIFY MAIN REASON FOR THE TERMINATION]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1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spacing w:after="0" w:line="276" w:lineRule="auto"/>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WHEREAS,</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This Agreement will provide the terms and conditions of the termination agreement to protect the proprietary rights and business interests of the undersigned parties; </w:t>
      </w:r>
      <w:r w:rsidDel="00000000" w:rsidR="00000000" w:rsidRPr="00000000">
        <w:rPr>
          <w:rtl w:val="0"/>
        </w:rPr>
      </w:r>
    </w:p>
    <w:p w:rsidR="00000000" w:rsidDel="00000000" w:rsidP="00000000" w:rsidRDefault="00000000" w:rsidRPr="00000000" w14:paraId="0000001A">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WHEREAS,</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shd w:fill="ffe599" w:val="clear"/>
          <w:rtl w:val="0"/>
        </w:rPr>
        <w:t xml:space="preserve">[SPECIFY OTHER RELEVANT WHEREAS CLAUSES THAT INDICATES THE INTENTION OF THE PARTIES WITH RESPECT TO THE TERMINATION]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1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 And </w:t>
      </w:r>
    </w:p>
    <w:p w:rsidR="00000000" w:rsidDel="00000000" w:rsidP="00000000" w:rsidRDefault="00000000" w:rsidRPr="00000000" w14:paraId="0000001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spacing w:after="0" w:line="276" w:lineRule="auto"/>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WHEREAS,</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shd w:fill="ffe599" w:val="clear"/>
          <w:rtl w:val="0"/>
        </w:rPr>
        <w:t xml:space="preserve">[SPECIFY OTHER RELEVANT WHEREAS CLAUSES THAT INDICATES THE INTENTION OF THE PARTIES WITH RESPECT TO THE TERMINATION]</w:t>
      </w: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02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NOW THEREFORE,</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for and in consideration of the foregoing objectives and declarations, the undersigned parties abide and adhere to the following terms and conditions: </w:t>
      </w:r>
    </w:p>
    <w:p w:rsidR="00000000" w:rsidDel="00000000" w:rsidP="00000000" w:rsidRDefault="00000000" w:rsidRPr="00000000" w14:paraId="0000002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numPr>
          <w:ilvl w:val="0"/>
          <w:numId w:val="2"/>
        </w:numPr>
        <w:spacing w:after="0" w:line="276" w:lineRule="auto"/>
        <w:ind w:left="270" w:hanging="180"/>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TERMINATION </w:t>
      </w:r>
    </w:p>
    <w:p w:rsidR="00000000" w:rsidDel="00000000" w:rsidP="00000000" w:rsidRDefault="00000000" w:rsidRPr="00000000" w14:paraId="00000025">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undersigned parties fully agree to duly end and terminate the Distributorship Agreement which was validly executed and implemented. The said termination was mutually agreed and decided by the parties which is sanctioned under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PROVISION OR SECTION UNDER THE PREVIOUSLY ENTERED DISTRIBUTORSHIP AGREEMENT PROVIDING FOR SUCH RIGHT OR GROUND FOR TERMINATION]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B">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C">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2D">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operative reasons behind the undersigned parties’ mutual decision to terminate the Distributorship Agreement were as follows:  </w:t>
      </w:r>
    </w:p>
    <w:p w:rsidR="00000000" w:rsidDel="00000000" w:rsidP="00000000" w:rsidRDefault="00000000" w:rsidRPr="00000000" w14:paraId="0000002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numPr>
          <w:ilvl w:val="0"/>
          <w:numId w:val="5"/>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REASONS BEHIND THE AGREED TERMINATION (ex. For a justifiable and good cause, business considerations, loss of profit, and many more)]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1">
      <w:pPr>
        <w:spacing w:after="0" w:line="276" w:lineRule="auto"/>
        <w:ind w:left="63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numPr>
          <w:ilvl w:val="0"/>
          <w:numId w:val="5"/>
        </w:numPr>
        <w:spacing w:after="0" w:line="276" w:lineRule="auto"/>
        <w:ind w:left="720" w:hanging="360"/>
        <w:jc w:val="both"/>
        <w:rPr>
          <w:color w:val="111111"/>
        </w:rPr>
      </w:pPr>
      <w:r w:rsidDel="00000000" w:rsidR="00000000" w:rsidRPr="00000000">
        <w:rPr>
          <w:rFonts w:ascii="Calibri" w:cs="Calibri" w:eastAsia="Calibri" w:hAnsi="Calibri"/>
          <w:color w:val="111111"/>
          <w:shd w:fill="ffe599" w:val="clear"/>
          <w:rtl w:val="0"/>
        </w:rPr>
        <w:t xml:space="preserve">[SPECIFY THE REASONS BEHIND THE AGREED TERMINATION (ex. For a justifiable and good cause, business considerations, loss of profit, and many more)]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3">
      <w:pPr>
        <w:spacing w:after="0" w:line="276" w:lineRule="auto"/>
        <w:ind w:left="63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II. MUTUAL RELEASE OF LIABILITY </w:t>
      </w:r>
    </w:p>
    <w:p w:rsidR="00000000" w:rsidDel="00000000" w:rsidP="00000000" w:rsidRDefault="00000000" w:rsidRPr="00000000" w14:paraId="00000036">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Agreement discharges both the Supplier and the Distributor from any and all obligations and any form of liability that may arise from the due implementation of the previously entered Distributorship Agreement, except in the following cases: </w:t>
      </w:r>
    </w:p>
    <w:p w:rsidR="00000000" w:rsidDel="00000000" w:rsidP="00000000" w:rsidRDefault="00000000" w:rsidRPr="00000000" w14:paraId="0000003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INSTANCES THAT THE PARTIES CAN STILL BE HELD LIABLE NOTWITHSTANDING THE TERMINATION OF THIS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A">
      <w:pPr>
        <w:spacing w:after="0" w:line="276"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THE INSTANCES THAT THE PARTIES CAN STILL BE HELD LIABLE NOTWITHSTANDING THE TERMINATION OF THIS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III. CONFIDENTIAL INFORMATION </w:t>
      </w:r>
    </w:p>
    <w:p w:rsidR="00000000" w:rsidDel="00000000" w:rsidP="00000000" w:rsidRDefault="00000000" w:rsidRPr="00000000" w14:paraId="0000003F">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Agreement defines </w:t>
      </w:r>
      <w:r w:rsidDel="00000000" w:rsidR="00000000" w:rsidRPr="00000000">
        <w:rPr>
          <w:rFonts w:ascii="Calibri" w:cs="Calibri" w:eastAsia="Calibri" w:hAnsi="Calibri"/>
          <w:b w:val="1"/>
          <w:i w:val="1"/>
          <w:smallCaps w:val="0"/>
          <w:strike w:val="0"/>
          <w:color w:val="111111"/>
          <w:sz w:val="22"/>
          <w:szCs w:val="22"/>
          <w:u w:val="none"/>
          <w:shd w:fill="auto" w:val="clear"/>
          <w:vertAlign w:val="baseline"/>
          <w:rtl w:val="0"/>
        </w:rPr>
        <w:t xml:space="preserve">confidential information </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as any information that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AGREED DEFINITION]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which includes the following: </w:t>
      </w:r>
    </w:p>
    <w:p w:rsidR="00000000" w:rsidDel="00000000" w:rsidP="00000000" w:rsidRDefault="00000000" w:rsidRPr="00000000" w14:paraId="0000004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numPr>
          <w:ilvl w:val="0"/>
          <w:numId w:val="3"/>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MATERIALS AND INFORMATION COVERED UNDER THIS PROVISION]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3">
      <w:pPr>
        <w:spacing w:after="0" w:line="276"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numPr>
          <w:ilvl w:val="0"/>
          <w:numId w:val="3"/>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MATERIALS AND INFORMATION COVERED UNDER THIS PROVISION]</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45">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6">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undersigned parties consider the foregoing enumeration as not exclusive. </w:t>
      </w:r>
    </w:p>
    <w:p w:rsidR="00000000" w:rsidDel="00000000" w:rsidP="00000000" w:rsidRDefault="00000000" w:rsidRPr="00000000" w14:paraId="00000047">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SECTION/PROVISION/ARTICLE PROVIDED UNDER THE DISTRIBUTION AGREEMENT PERTAINING TO CONFIDENTIALITY]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provides that the undersigned parties must adhere and comply with the confidentiality agreement, notwithstanding the termination of the Distribution Agreement. </w:t>
      </w:r>
    </w:p>
    <w:p w:rsidR="00000000" w:rsidDel="00000000" w:rsidP="00000000" w:rsidRDefault="00000000" w:rsidRPr="00000000" w14:paraId="00000049">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This Agreement prohibits any of the undersigned parties from performing acts constituting as “unauthorized disclosure” which refers to the commission of the following acts and engagements: </w:t>
      </w:r>
    </w:p>
    <w:p w:rsidR="00000000" w:rsidDel="00000000" w:rsidP="00000000" w:rsidRDefault="00000000" w:rsidRPr="00000000" w14:paraId="0000004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numPr>
          <w:ilvl w:val="0"/>
          <w:numId w:val="7"/>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ACTS AND ENGAGEMENTS DEEMED AS AN UNAUTHORIZED DISCLOSURE (ex. Disclosing confidential information to any of the undersigned parties’ competitors, publication and duplication of such materials and others]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D">
      <w:pPr>
        <w:spacing w:after="0" w:line="276"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numPr>
          <w:ilvl w:val="0"/>
          <w:numId w:val="7"/>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ACTS AND ENGAGEMENTS DEEMED AS AN UNAUTHORIZED DISCLOSURE (ex. Disclosing confidential information to any of the undersigned parties’ competitors, publication and duplication of such materials and others]</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event that any of the undersigned parties commits an act or engagement considered as an unauthorized disclosure, the guilty party is liable to pay a penalty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AMOUNT]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The party not at fault is not barred from instituting legal actions and remedies against the guilty party before a court of competent jurisdiction. </w:t>
      </w:r>
    </w:p>
    <w:p w:rsidR="00000000" w:rsidDel="00000000" w:rsidP="00000000" w:rsidRDefault="00000000" w:rsidRPr="00000000" w14:paraId="0000005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IV. GENERAL PROVISIONS </w:t>
      </w:r>
    </w:p>
    <w:p w:rsidR="00000000" w:rsidDel="00000000" w:rsidP="00000000" w:rsidRDefault="00000000" w:rsidRPr="00000000" w14:paraId="00000054">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GOVERNING LAW: This Agreement is governed by the laws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specifically the following State laws: </w:t>
      </w:r>
    </w:p>
    <w:p w:rsidR="00000000" w:rsidDel="00000000" w:rsidP="00000000" w:rsidRDefault="00000000" w:rsidRPr="00000000" w14:paraId="0000005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numPr>
          <w:ilvl w:val="0"/>
          <w:numId w:val="4"/>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THE LIST OF STATE LAWS THAT GOVERN THE OPERATION AND IMPLEMENTATION OF THIS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8">
      <w:pPr>
        <w:spacing w:after="0" w:line="276" w:lineRule="auto"/>
        <w:ind w:left="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numPr>
          <w:ilvl w:val="0"/>
          <w:numId w:val="4"/>
        </w:numPr>
        <w:spacing w:after="0" w:line="276" w:lineRule="auto"/>
        <w:ind w:left="720" w:hanging="360"/>
        <w:rPr>
          <w:color w:val="111111"/>
        </w:rPr>
      </w:pPr>
      <w:r w:rsidDel="00000000" w:rsidR="00000000" w:rsidRPr="00000000">
        <w:rPr>
          <w:rFonts w:ascii="Calibri" w:cs="Calibri" w:eastAsia="Calibri" w:hAnsi="Calibri"/>
          <w:color w:val="111111"/>
          <w:shd w:fill="ffe599" w:val="clear"/>
          <w:rtl w:val="0"/>
        </w:rPr>
        <w:t xml:space="preserve">[SPECIFY THE LIST OF STATE LAWS THAT GOVERN THE OPERATION AND IMPLEMENTATION OF THIS AGREEMENT]</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SEVERABILITY: The undersigned parties are made fully aware that the consequent declaration of a court of competent jurisdiction that a specified section or part of this Agreement is inoperative and void does not nullify the entire agreement. The validity of the remaining provisions will be respected. </w:t>
      </w:r>
    </w:p>
    <w:p w:rsidR="00000000" w:rsidDel="00000000" w:rsidP="00000000" w:rsidRDefault="00000000" w:rsidRPr="00000000" w14:paraId="0000005C">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ENTIRE AGREEMENT: The terms and conditions embedded in this Agreement supersede and repeal any and all prior agreements entered into by the parties that contradict the essence and substance of this Agreement, unless there is a contrary stipulation by the parties. </w:t>
      </w:r>
    </w:p>
    <w:p w:rsidR="00000000" w:rsidDel="00000000" w:rsidP="00000000" w:rsidRDefault="00000000" w:rsidRPr="00000000" w14:paraId="0000005E">
      <w:pPr>
        <w:spacing w:after="0" w:line="276" w:lineRule="auto"/>
        <w:ind w:left="36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AUTHORITY: Under the terms of this Agreement, the signatures appearing in the face of this Agreement serve as a guarantee that they were made by authorized parties or their respective representatives who were granted with the contractual and legal authority to terminate the Distribution Agreement. </w:t>
      </w:r>
    </w:p>
    <w:p w:rsidR="00000000" w:rsidDel="00000000" w:rsidP="00000000" w:rsidRDefault="00000000" w:rsidRPr="00000000" w14:paraId="00000060">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spacing w:after="0" w:line="276" w:lineRule="auto"/>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spacing w:after="0" w:line="276" w:lineRule="auto"/>
        <w:jc w:val="both"/>
        <w:rPr>
          <w:color w:val="111111"/>
        </w:rPr>
      </w:pPr>
      <w:r w:rsidDel="00000000" w:rsidR="00000000" w:rsidRPr="00000000">
        <w:rPr>
          <w:rtl w:val="0"/>
        </w:rPr>
      </w:r>
    </w:p>
    <w:p w:rsidR="00000000" w:rsidDel="00000000" w:rsidP="00000000" w:rsidRDefault="00000000" w:rsidRPr="00000000" w14:paraId="00000064">
      <w:pPr>
        <w:spacing w:after="0" w:line="276" w:lineRule="auto"/>
        <w:jc w:val="both"/>
        <w:rPr>
          <w:color w:val="111111"/>
        </w:rPr>
      </w:pPr>
      <w:r w:rsidDel="00000000" w:rsidR="00000000" w:rsidRPr="00000000">
        <w:rPr>
          <w:rtl w:val="0"/>
        </w:rPr>
      </w:r>
    </w:p>
    <w:p w:rsidR="00000000" w:rsidDel="00000000" w:rsidP="00000000" w:rsidRDefault="00000000" w:rsidRPr="00000000" w14:paraId="00000065">
      <w:pPr>
        <w:spacing w:after="0" w:line="276" w:lineRule="auto"/>
        <w:jc w:val="both"/>
        <w:rPr>
          <w:color w:val="111111"/>
        </w:rPr>
      </w:pPr>
      <w:r w:rsidDel="00000000" w:rsidR="00000000" w:rsidRPr="00000000">
        <w:rPr>
          <w:rtl w:val="0"/>
        </w:rPr>
      </w:r>
    </w:p>
    <w:p w:rsidR="00000000" w:rsidDel="00000000" w:rsidP="00000000" w:rsidRDefault="00000000" w:rsidRPr="00000000" w14:paraId="00000066">
      <w:pPr>
        <w:spacing w:after="0" w:line="276" w:lineRule="auto"/>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 WITNESS WHEREOF</w:t>
      </w:r>
      <w:r w:rsidDel="00000000" w:rsidR="00000000" w:rsidRPr="00000000">
        <w:rPr>
          <w:rFonts w:ascii="Calibri" w:cs="Calibri" w:eastAsia="Calibri" w:hAnsi="Calibri"/>
          <w:color w:val="111111"/>
          <w:rtl w:val="0"/>
        </w:rPr>
        <w:t xml:space="preserve">, the parties of this Agreement fully execute and make this Agreement official and thus affix their signatures this </w:t>
      </w:r>
      <w:r w:rsidDel="00000000" w:rsidR="00000000" w:rsidRPr="00000000">
        <w:rPr>
          <w:rFonts w:ascii="Calibri" w:cs="Calibri" w:eastAsia="Calibri" w:hAnsi="Calibri"/>
          <w:color w:val="111111"/>
          <w:shd w:fill="ffe599" w:val="clear"/>
          <w:rtl w:val="0"/>
        </w:rPr>
        <w:t xml:space="preserve">[SPECIFY DATE]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FULL NAME OF AUTHORIZED REPRESENTATIVE OF THE SUPPLIER]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SIGNATURE]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DESIGNATION]</w:t>
      </w:r>
      <w:r w:rsidDel="00000000" w:rsidR="00000000" w:rsidRPr="00000000">
        <w:rPr>
          <w:rtl w:val="0"/>
        </w:rPr>
      </w:r>
    </w:p>
    <w:p w:rsidR="00000000" w:rsidDel="00000000" w:rsidP="00000000" w:rsidRDefault="00000000" w:rsidRPr="00000000" w14:paraId="0000006F">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LEGAL NAME OF THE SUPPLIER/OWNER COMPANY]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COMPLETE ADDRESS]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FULL NAME OF AUTHORIZED REPRESENTATIVE OF THE DISTRIBUTOR]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[PROVIDE SIGNATURE]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DESIGNATION]</w:t>
      </w:r>
      <w:r w:rsidDel="00000000" w:rsidR="00000000" w:rsidRPr="00000000">
        <w:rPr>
          <w:rtl w:val="0"/>
        </w:rPr>
      </w:r>
    </w:p>
    <w:p w:rsidR="00000000" w:rsidDel="00000000" w:rsidP="00000000" w:rsidRDefault="00000000" w:rsidRPr="00000000" w14:paraId="00000079">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LEGAL NAME OF THE DISTRIBUTOR COMPANY]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A">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COMPLETE ADDRESS]</w:t>
      </w:r>
    </w:p>
    <w:p w:rsidR="00000000" w:rsidDel="00000000" w:rsidP="00000000" w:rsidRDefault="00000000" w:rsidRPr="00000000" w14:paraId="0000007B">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